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7C9A2A" w14:textId="77777777" w:rsidR="009117E9" w:rsidRDefault="00AB22FD" w:rsidP="001119F8">
      <w:pPr>
        <w:tabs>
          <w:tab w:val="left" w:pos="9000"/>
        </w:tabs>
        <w:rPr>
          <w:b/>
          <w:bCs/>
        </w:rPr>
      </w:pP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 w:rsidR="00D53327">
        <w:rPr>
          <w:b/>
          <w:bCs/>
        </w:rPr>
        <w:softHyphen/>
      </w:r>
      <w:r w:rsidR="00D53327">
        <w:rPr>
          <w:b/>
          <w:bCs/>
        </w:rPr>
        <w:softHyphen/>
      </w:r>
      <w:r w:rsidR="00D53327">
        <w:rPr>
          <w:b/>
          <w:bCs/>
        </w:rPr>
        <w:softHyphen/>
      </w:r>
      <w:r w:rsidR="00D53327">
        <w:rPr>
          <w:b/>
          <w:bCs/>
        </w:rPr>
        <w:softHyphen/>
      </w:r>
      <w:r w:rsidR="00D53327">
        <w:rPr>
          <w:b/>
          <w:bCs/>
        </w:rPr>
        <w:softHyphen/>
      </w:r>
      <w:r w:rsidR="00D53327">
        <w:rPr>
          <w:b/>
          <w:bCs/>
        </w:rPr>
        <w:softHyphen/>
      </w:r>
      <w:r w:rsidR="00D53327">
        <w:rPr>
          <w:b/>
          <w:bCs/>
        </w:rPr>
        <w:softHyphen/>
      </w:r>
      <w:r w:rsidR="00451113">
        <w:rPr>
          <w:b/>
          <w:bCs/>
        </w:rPr>
        <w:t xml:space="preserve">   </w:t>
      </w:r>
      <w:r w:rsidR="001119F8">
        <w:rPr>
          <w:b/>
          <w:bCs/>
        </w:rPr>
        <w:tab/>
      </w:r>
    </w:p>
    <w:p w14:paraId="7C32FF91" w14:textId="77777777" w:rsidR="009015DC" w:rsidRPr="000D6B6A" w:rsidRDefault="00BE1802" w:rsidP="00F95232">
      <w:pPr>
        <w:tabs>
          <w:tab w:val="left" w:pos="9000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V. 20</w:t>
      </w:r>
      <w:r w:rsidR="00625F2C">
        <w:rPr>
          <w:b/>
          <w:bCs/>
          <w:sz w:val="28"/>
          <w:szCs w:val="28"/>
        </w:rPr>
        <w:t>20</w:t>
      </w:r>
      <w:r w:rsidR="00FE233E">
        <w:rPr>
          <w:b/>
          <w:bCs/>
          <w:sz w:val="28"/>
          <w:szCs w:val="28"/>
        </w:rPr>
        <w:t xml:space="preserve"> </w:t>
      </w:r>
      <w:r w:rsidR="00F95232" w:rsidRPr="000D6B6A">
        <w:rPr>
          <w:b/>
          <w:bCs/>
          <w:sz w:val="28"/>
          <w:szCs w:val="28"/>
        </w:rPr>
        <w:t xml:space="preserve">VALMISTUNEET </w:t>
      </w:r>
      <w:proofErr w:type="spellStart"/>
      <w:r w:rsidR="00525E70" w:rsidRPr="000D6B6A">
        <w:rPr>
          <w:b/>
          <w:bCs/>
          <w:sz w:val="28"/>
          <w:szCs w:val="28"/>
        </w:rPr>
        <w:t>YMPÄRISTö</w:t>
      </w:r>
      <w:r w:rsidR="00DA0972" w:rsidRPr="000D6B6A">
        <w:rPr>
          <w:b/>
          <w:bCs/>
          <w:sz w:val="28"/>
          <w:szCs w:val="28"/>
        </w:rPr>
        <w:t>ALAN</w:t>
      </w:r>
      <w:proofErr w:type="spellEnd"/>
      <w:r w:rsidR="00F95232" w:rsidRPr="000D6B6A">
        <w:rPr>
          <w:b/>
          <w:bCs/>
          <w:sz w:val="28"/>
          <w:szCs w:val="28"/>
        </w:rPr>
        <w:t xml:space="preserve"> MENETELMÄSTANDARDIT </w:t>
      </w:r>
      <w:r w:rsidR="00E55BBF" w:rsidRPr="000D6B6A">
        <w:rPr>
          <w:b/>
          <w:bCs/>
          <w:sz w:val="28"/>
          <w:szCs w:val="28"/>
        </w:rPr>
        <w:t>sekä</w:t>
      </w:r>
      <w:r w:rsidR="00F95232" w:rsidRPr="000D6B6A">
        <w:rPr>
          <w:b/>
          <w:bCs/>
          <w:sz w:val="28"/>
          <w:szCs w:val="28"/>
        </w:rPr>
        <w:t xml:space="preserve"> </w:t>
      </w:r>
      <w:proofErr w:type="spellStart"/>
      <w:r w:rsidR="00F95232" w:rsidRPr="000D6B6A">
        <w:rPr>
          <w:b/>
          <w:bCs/>
          <w:sz w:val="28"/>
          <w:szCs w:val="28"/>
        </w:rPr>
        <w:t>ISOn</w:t>
      </w:r>
      <w:proofErr w:type="spellEnd"/>
      <w:r w:rsidR="00F95232" w:rsidRPr="000D6B6A">
        <w:rPr>
          <w:b/>
          <w:bCs/>
          <w:sz w:val="28"/>
          <w:szCs w:val="28"/>
        </w:rPr>
        <w:t xml:space="preserve"> ja </w:t>
      </w:r>
      <w:proofErr w:type="spellStart"/>
      <w:r w:rsidR="00F95232" w:rsidRPr="000D6B6A">
        <w:rPr>
          <w:b/>
          <w:bCs/>
          <w:sz w:val="28"/>
          <w:szCs w:val="28"/>
        </w:rPr>
        <w:t>CENin</w:t>
      </w:r>
      <w:proofErr w:type="spellEnd"/>
      <w:r w:rsidR="00F95232" w:rsidRPr="000D6B6A">
        <w:rPr>
          <w:b/>
          <w:bCs/>
          <w:sz w:val="28"/>
          <w:szCs w:val="28"/>
        </w:rPr>
        <w:t xml:space="preserve"> </w:t>
      </w:r>
      <w:r w:rsidR="00DE7B4F" w:rsidRPr="000D6B6A">
        <w:rPr>
          <w:b/>
          <w:bCs/>
          <w:sz w:val="28"/>
          <w:szCs w:val="28"/>
        </w:rPr>
        <w:t>TEKNISET RAPORTIT</w:t>
      </w:r>
      <w:r w:rsidR="00525E70" w:rsidRPr="000D6B6A">
        <w:rPr>
          <w:b/>
          <w:bCs/>
          <w:sz w:val="28"/>
          <w:szCs w:val="28"/>
        </w:rPr>
        <w:t xml:space="preserve"> JA -SPESIFIKAATIOT</w:t>
      </w:r>
    </w:p>
    <w:p w14:paraId="4B83545D" w14:textId="77777777" w:rsidR="00DE7B4F" w:rsidRPr="000D6B6A" w:rsidRDefault="00F95232" w:rsidP="00645CBA">
      <w:pPr>
        <w:rPr>
          <w:bCs/>
          <w:sz w:val="28"/>
          <w:szCs w:val="28"/>
        </w:rPr>
      </w:pPr>
      <w:r w:rsidRPr="000D6B6A">
        <w:rPr>
          <w:bCs/>
          <w:sz w:val="28"/>
          <w:szCs w:val="28"/>
        </w:rPr>
        <w:t xml:space="preserve">(julkaisut </w:t>
      </w:r>
      <w:r w:rsidR="009015DC" w:rsidRPr="000D6B6A">
        <w:rPr>
          <w:bCs/>
          <w:sz w:val="28"/>
          <w:szCs w:val="28"/>
        </w:rPr>
        <w:t xml:space="preserve">on lueteltu </w:t>
      </w:r>
      <w:r w:rsidR="00107D5E" w:rsidRPr="000D6B6A">
        <w:rPr>
          <w:bCs/>
          <w:sz w:val="28"/>
          <w:szCs w:val="28"/>
        </w:rPr>
        <w:t xml:space="preserve">aihealueittain </w:t>
      </w:r>
      <w:r w:rsidR="00A861A9" w:rsidRPr="000D6B6A">
        <w:rPr>
          <w:bCs/>
          <w:sz w:val="28"/>
          <w:szCs w:val="28"/>
        </w:rPr>
        <w:t>aikajärjestyksessä julkaisu</w:t>
      </w:r>
      <w:r w:rsidR="00107D5E" w:rsidRPr="000D6B6A">
        <w:rPr>
          <w:bCs/>
          <w:sz w:val="28"/>
          <w:szCs w:val="28"/>
        </w:rPr>
        <w:t>ajan</w:t>
      </w:r>
      <w:r w:rsidR="009015DC" w:rsidRPr="000D6B6A">
        <w:rPr>
          <w:bCs/>
          <w:sz w:val="28"/>
          <w:szCs w:val="28"/>
        </w:rPr>
        <w:t xml:space="preserve"> mukaan)</w:t>
      </w:r>
    </w:p>
    <w:p w14:paraId="084842D7" w14:textId="77777777" w:rsidR="00ED4207" w:rsidRPr="000D6B6A" w:rsidRDefault="00ED4207">
      <w:pPr>
        <w:jc w:val="center"/>
        <w:rPr>
          <w:bCs/>
          <w:sz w:val="28"/>
          <w:szCs w:val="28"/>
        </w:rPr>
      </w:pPr>
    </w:p>
    <w:p w14:paraId="5738D76B" w14:textId="77777777" w:rsidR="001C4DF0" w:rsidRDefault="001C4DF0" w:rsidP="002F2CF8">
      <w:pPr>
        <w:tabs>
          <w:tab w:val="left" w:pos="4545"/>
        </w:tabs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 wp14:anchorId="569EEED9" wp14:editId="2A3DEF6C">
            <wp:extent cx="3033740" cy="389467"/>
            <wp:effectExtent l="0" t="0" r="0" b="0"/>
            <wp:docPr id="2" name="Kuva 2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dg-logo (3)_www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1787" cy="3943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AD0F3E" w14:textId="77777777" w:rsidR="001C4DF0" w:rsidRDefault="001C4DF0" w:rsidP="002F2CF8">
      <w:pPr>
        <w:tabs>
          <w:tab w:val="left" w:pos="4545"/>
        </w:tabs>
        <w:rPr>
          <w:b/>
          <w:bCs/>
          <w:sz w:val="28"/>
          <w:szCs w:val="28"/>
        </w:rPr>
      </w:pPr>
    </w:p>
    <w:p w14:paraId="1C2EA287" w14:textId="77777777" w:rsidR="002F2CF8" w:rsidRPr="000D6B6A" w:rsidRDefault="00ED4207" w:rsidP="002F2CF8">
      <w:pPr>
        <w:tabs>
          <w:tab w:val="left" w:pos="4545"/>
        </w:tabs>
        <w:rPr>
          <w:b/>
          <w:bCs/>
          <w:sz w:val="28"/>
          <w:szCs w:val="28"/>
        </w:rPr>
      </w:pPr>
      <w:r w:rsidRPr="000D6B6A">
        <w:rPr>
          <w:b/>
          <w:bCs/>
          <w:sz w:val="28"/>
          <w:szCs w:val="28"/>
        </w:rPr>
        <w:t xml:space="preserve">Standardien tilaukset: </w:t>
      </w:r>
    </w:p>
    <w:p w14:paraId="441DE930" w14:textId="77777777" w:rsidR="004816C6" w:rsidRPr="000D6B6A" w:rsidRDefault="00B368FB" w:rsidP="002F2CF8">
      <w:pPr>
        <w:tabs>
          <w:tab w:val="left" w:pos="4545"/>
        </w:tabs>
        <w:rPr>
          <w:b/>
          <w:bCs/>
          <w:sz w:val="28"/>
          <w:szCs w:val="28"/>
        </w:rPr>
      </w:pPr>
      <w:hyperlink r:id="rId10" w:history="1">
        <w:r w:rsidR="002F2CF8" w:rsidRPr="000D6B6A">
          <w:rPr>
            <w:rStyle w:val="Hyperlinkki"/>
            <w:bCs/>
            <w:sz w:val="28"/>
            <w:szCs w:val="28"/>
          </w:rPr>
          <w:t>Suomen standardisoimisliitto SFS</w:t>
        </w:r>
      </w:hyperlink>
      <w:r w:rsidR="00767183" w:rsidRPr="000D6B6A">
        <w:rPr>
          <w:b/>
          <w:bCs/>
          <w:sz w:val="28"/>
          <w:szCs w:val="28"/>
        </w:rPr>
        <w:tab/>
      </w:r>
    </w:p>
    <w:p w14:paraId="4A87AF9A" w14:textId="6D2F6981" w:rsidR="00E7618E" w:rsidRPr="000D6B6A" w:rsidRDefault="00FD2273" w:rsidP="00380224">
      <w:pPr>
        <w:tabs>
          <w:tab w:val="left" w:pos="4500"/>
          <w:tab w:val="left" w:pos="5635"/>
        </w:tabs>
        <w:rPr>
          <w:bCs/>
          <w:sz w:val="28"/>
          <w:szCs w:val="28"/>
        </w:rPr>
      </w:pPr>
      <w:r w:rsidRPr="000D6B6A">
        <w:rPr>
          <w:bCs/>
          <w:sz w:val="28"/>
          <w:szCs w:val="28"/>
        </w:rPr>
        <w:t>Sähköposti: sales@sfs.fi</w:t>
      </w:r>
      <w:r w:rsidR="00023BDC" w:rsidRPr="000D6B6A">
        <w:rPr>
          <w:bCs/>
          <w:sz w:val="28"/>
          <w:szCs w:val="28"/>
        </w:rPr>
        <w:tab/>
      </w:r>
      <w:r w:rsidR="00380224">
        <w:rPr>
          <w:bCs/>
          <w:sz w:val="28"/>
          <w:szCs w:val="28"/>
        </w:rPr>
        <w:tab/>
      </w:r>
    </w:p>
    <w:p w14:paraId="526886A1" w14:textId="77777777" w:rsidR="00ED4207" w:rsidRPr="006D0988" w:rsidRDefault="00E7618E" w:rsidP="00ED4207">
      <w:proofErr w:type="gramStart"/>
      <w:r w:rsidRPr="000D6B6A">
        <w:rPr>
          <w:bCs/>
          <w:sz w:val="28"/>
          <w:szCs w:val="28"/>
        </w:rPr>
        <w:t xml:space="preserve">Puh:  </w:t>
      </w:r>
      <w:r w:rsidR="00FD2273" w:rsidRPr="000D6B6A">
        <w:rPr>
          <w:sz w:val="28"/>
          <w:szCs w:val="28"/>
        </w:rPr>
        <w:t>09</w:t>
      </w:r>
      <w:proofErr w:type="gramEnd"/>
      <w:r w:rsidR="00FD2273" w:rsidRPr="000D6B6A">
        <w:rPr>
          <w:sz w:val="28"/>
          <w:szCs w:val="28"/>
        </w:rPr>
        <w:t xml:space="preserve"> 1499 3353</w:t>
      </w:r>
    </w:p>
    <w:p w14:paraId="4D615329" w14:textId="77777777" w:rsidR="00417FE9" w:rsidRDefault="00417FE9" w:rsidP="00ED4207">
      <w:pPr>
        <w:rPr>
          <w:bCs/>
        </w:rPr>
      </w:pPr>
    </w:p>
    <w:tbl>
      <w:tblPr>
        <w:tblStyle w:val="Vaalearuudukko-korostus3"/>
        <w:tblW w:w="0" w:type="auto"/>
        <w:tblLayout w:type="fixed"/>
        <w:tblLook w:val="04A0" w:firstRow="1" w:lastRow="0" w:firstColumn="1" w:lastColumn="0" w:noHBand="0" w:noVBand="1"/>
      </w:tblPr>
      <w:tblGrid>
        <w:gridCol w:w="4503"/>
        <w:gridCol w:w="4677"/>
        <w:gridCol w:w="3261"/>
        <w:gridCol w:w="4253"/>
        <w:gridCol w:w="2693"/>
        <w:gridCol w:w="2693"/>
      </w:tblGrid>
      <w:tr w:rsidR="00BA02F3" w14:paraId="44F7DBE7" w14:textId="77777777" w:rsidTr="00DD76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3" w:type="dxa"/>
          </w:tcPr>
          <w:p w14:paraId="29C03758" w14:textId="77777777" w:rsidR="00BA02F3" w:rsidRPr="000D6B6A" w:rsidRDefault="00BA02F3" w:rsidP="00ED4207">
            <w:pPr>
              <w:rPr>
                <w:rFonts w:cs="Arial"/>
                <w:bCs w:val="0"/>
                <w:sz w:val="28"/>
                <w:szCs w:val="28"/>
              </w:rPr>
            </w:pPr>
            <w:r w:rsidRPr="000D6B6A">
              <w:rPr>
                <w:rFonts w:cs="Arial"/>
                <w:bCs w:val="0"/>
                <w:sz w:val="28"/>
                <w:szCs w:val="28"/>
              </w:rPr>
              <w:t xml:space="preserve">Veden laatu </w:t>
            </w:r>
            <w:r w:rsidR="000F167A">
              <w:rPr>
                <w:rFonts w:cs="Arial"/>
                <w:bCs w:val="0"/>
                <w:sz w:val="28"/>
                <w:szCs w:val="28"/>
              </w:rPr>
              <w:br/>
            </w:r>
            <w:r w:rsidRPr="000D6B6A">
              <w:rPr>
                <w:rFonts w:cs="Arial"/>
                <w:bCs w:val="0"/>
                <w:sz w:val="28"/>
                <w:szCs w:val="28"/>
              </w:rPr>
              <w:t>(</w:t>
            </w:r>
            <w:hyperlink r:id="rId11" w:history="1">
              <w:r w:rsidRPr="000D6B6A">
                <w:rPr>
                  <w:rStyle w:val="Hyperlinkki"/>
                  <w:rFonts w:cs="Arial"/>
                  <w:b w:val="0"/>
                  <w:bCs w:val="0"/>
                  <w:sz w:val="28"/>
                  <w:szCs w:val="28"/>
                </w:rPr>
                <w:t>ISO/TC 147</w:t>
              </w:r>
            </w:hyperlink>
            <w:r w:rsidRPr="000D6B6A">
              <w:rPr>
                <w:rFonts w:cs="Arial"/>
                <w:bCs w:val="0"/>
                <w:sz w:val="28"/>
                <w:szCs w:val="28"/>
              </w:rPr>
              <w:t xml:space="preserve"> ja </w:t>
            </w:r>
            <w:hyperlink r:id="rId12" w:history="1">
              <w:r w:rsidRPr="000D6B6A">
                <w:rPr>
                  <w:rStyle w:val="Hyperlinkki"/>
                  <w:rFonts w:cs="Arial"/>
                  <w:b w:val="0"/>
                  <w:bCs w:val="0"/>
                  <w:sz w:val="28"/>
                  <w:szCs w:val="28"/>
                </w:rPr>
                <w:t>CEN/TC 230</w:t>
              </w:r>
            </w:hyperlink>
            <w:r w:rsidRPr="000D6B6A">
              <w:rPr>
                <w:rFonts w:cs="Arial"/>
                <w:bCs w:val="0"/>
                <w:sz w:val="28"/>
                <w:szCs w:val="28"/>
              </w:rPr>
              <w:t>)</w:t>
            </w:r>
          </w:p>
        </w:tc>
        <w:tc>
          <w:tcPr>
            <w:tcW w:w="4677" w:type="dxa"/>
          </w:tcPr>
          <w:p w14:paraId="4E17F094" w14:textId="77777777" w:rsidR="00BA02F3" w:rsidRPr="00FE2A04" w:rsidRDefault="00BA02F3" w:rsidP="00ED420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Cs w:val="0"/>
                <w:sz w:val="28"/>
                <w:szCs w:val="28"/>
              </w:rPr>
            </w:pPr>
            <w:r w:rsidRPr="00FE2A04">
              <w:rPr>
                <w:rFonts w:cs="Arial"/>
                <w:bCs w:val="0"/>
                <w:sz w:val="28"/>
                <w:szCs w:val="28"/>
              </w:rPr>
              <w:t xml:space="preserve">Maan laatu </w:t>
            </w:r>
            <w:r w:rsidR="000F167A" w:rsidRPr="00FE2A04">
              <w:rPr>
                <w:rFonts w:cs="Arial"/>
                <w:bCs w:val="0"/>
                <w:sz w:val="28"/>
                <w:szCs w:val="28"/>
              </w:rPr>
              <w:br/>
            </w:r>
            <w:r w:rsidRPr="00FE2A04">
              <w:rPr>
                <w:rFonts w:cs="Arial"/>
                <w:bCs w:val="0"/>
                <w:sz w:val="28"/>
                <w:szCs w:val="28"/>
              </w:rPr>
              <w:t>(</w:t>
            </w:r>
            <w:hyperlink r:id="rId13" w:history="1">
              <w:r w:rsidRPr="00FE2A04">
                <w:rPr>
                  <w:rStyle w:val="Hyperlinkki"/>
                  <w:rFonts w:cs="Arial"/>
                  <w:b w:val="0"/>
                  <w:bCs w:val="0"/>
                  <w:sz w:val="28"/>
                  <w:szCs w:val="28"/>
                </w:rPr>
                <w:t>ISO/TC 190</w:t>
              </w:r>
            </w:hyperlink>
            <w:r w:rsidR="00A40655" w:rsidRPr="00FE2A04">
              <w:rPr>
                <w:rFonts w:cs="Arial"/>
                <w:bCs w:val="0"/>
                <w:sz w:val="28"/>
                <w:szCs w:val="28"/>
              </w:rPr>
              <w:t>)</w:t>
            </w:r>
            <w:r w:rsidRPr="00FE2A04">
              <w:rPr>
                <w:rFonts w:cs="Arial"/>
                <w:bCs w:val="0"/>
                <w:sz w:val="28"/>
                <w:szCs w:val="28"/>
              </w:rPr>
              <w:t xml:space="preserve"> ja </w:t>
            </w:r>
            <w:r w:rsidR="000F167A" w:rsidRPr="00FE2A04">
              <w:rPr>
                <w:rFonts w:cs="Arial"/>
                <w:bCs w:val="0"/>
                <w:sz w:val="28"/>
                <w:szCs w:val="28"/>
              </w:rPr>
              <w:t>(</w:t>
            </w:r>
            <w:hyperlink r:id="rId14" w:history="1">
              <w:r w:rsidRPr="00FE2A04">
                <w:rPr>
                  <w:rStyle w:val="Hyperlinkki"/>
                  <w:rFonts w:cs="Arial"/>
                  <w:b w:val="0"/>
                  <w:bCs w:val="0"/>
                  <w:sz w:val="28"/>
                  <w:szCs w:val="28"/>
                </w:rPr>
                <w:t>CEN/TC 345</w:t>
              </w:r>
            </w:hyperlink>
            <w:r w:rsidRPr="00FE2A04">
              <w:rPr>
                <w:rFonts w:cs="Arial"/>
                <w:bCs w:val="0"/>
                <w:sz w:val="28"/>
                <w:szCs w:val="28"/>
              </w:rPr>
              <w:t>)</w:t>
            </w:r>
          </w:p>
        </w:tc>
        <w:tc>
          <w:tcPr>
            <w:tcW w:w="3261" w:type="dxa"/>
          </w:tcPr>
          <w:p w14:paraId="07752DCB" w14:textId="77777777" w:rsidR="00BA02F3" w:rsidRPr="00FE2A04" w:rsidRDefault="00562878" w:rsidP="00ED420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Cs w:val="0"/>
                <w:sz w:val="28"/>
                <w:szCs w:val="28"/>
              </w:rPr>
            </w:pPr>
            <w:r w:rsidRPr="00FE2A04">
              <w:rPr>
                <w:rFonts w:cs="Arial"/>
                <w:bCs w:val="0"/>
                <w:sz w:val="28"/>
                <w:szCs w:val="28"/>
              </w:rPr>
              <w:t>Liett</w:t>
            </w:r>
            <w:r w:rsidR="00A40655" w:rsidRPr="00FE2A04">
              <w:rPr>
                <w:rFonts w:cs="Arial"/>
                <w:bCs w:val="0"/>
                <w:sz w:val="28"/>
                <w:szCs w:val="28"/>
              </w:rPr>
              <w:t>eet</w:t>
            </w:r>
            <w:r w:rsidRPr="00FE2A04">
              <w:rPr>
                <w:rFonts w:cs="Arial"/>
                <w:bCs w:val="0"/>
                <w:sz w:val="28"/>
                <w:szCs w:val="28"/>
              </w:rPr>
              <w:br/>
              <w:t>(</w:t>
            </w:r>
            <w:hyperlink r:id="rId15" w:history="1">
              <w:r w:rsidRPr="00FE2A04">
                <w:rPr>
                  <w:rStyle w:val="Hyperlinkki"/>
                  <w:rFonts w:cs="Arial"/>
                  <w:b w:val="0"/>
                  <w:bCs w:val="0"/>
                  <w:sz w:val="28"/>
                  <w:szCs w:val="28"/>
                </w:rPr>
                <w:t>CEN/TC 308</w:t>
              </w:r>
            </w:hyperlink>
            <w:r w:rsidRPr="00FE2A04">
              <w:rPr>
                <w:rFonts w:cs="Arial"/>
                <w:bCs w:val="0"/>
                <w:sz w:val="28"/>
                <w:szCs w:val="28"/>
              </w:rPr>
              <w:t xml:space="preserve"> ja </w:t>
            </w:r>
            <w:r w:rsidR="00D01A84" w:rsidRPr="00FE2A04">
              <w:rPr>
                <w:rFonts w:cs="Arial"/>
                <w:bCs w:val="0"/>
                <w:sz w:val="28"/>
                <w:szCs w:val="28"/>
              </w:rPr>
              <w:br/>
            </w:r>
            <w:hyperlink r:id="rId16" w:history="1">
              <w:r w:rsidRPr="00FE2A04">
                <w:rPr>
                  <w:rStyle w:val="Hyperlinkki"/>
                  <w:rFonts w:cs="Arial"/>
                  <w:b w:val="0"/>
                  <w:bCs w:val="0"/>
                  <w:sz w:val="28"/>
                  <w:szCs w:val="28"/>
                </w:rPr>
                <w:t xml:space="preserve">ISO/TC </w:t>
              </w:r>
              <w:r w:rsidR="00BA02F3" w:rsidRPr="00FE2A04">
                <w:rPr>
                  <w:rStyle w:val="Hyperlinkki"/>
                  <w:rFonts w:cs="Arial"/>
                  <w:b w:val="0"/>
                  <w:bCs w:val="0"/>
                  <w:sz w:val="28"/>
                  <w:szCs w:val="28"/>
                </w:rPr>
                <w:t>275</w:t>
              </w:r>
            </w:hyperlink>
            <w:r w:rsidR="00BA02F3" w:rsidRPr="00FE2A04">
              <w:rPr>
                <w:rFonts w:cs="Arial"/>
                <w:bCs w:val="0"/>
                <w:sz w:val="28"/>
                <w:szCs w:val="28"/>
              </w:rPr>
              <w:t>)</w:t>
            </w:r>
          </w:p>
        </w:tc>
        <w:tc>
          <w:tcPr>
            <w:tcW w:w="4253" w:type="dxa"/>
          </w:tcPr>
          <w:p w14:paraId="356A77EC" w14:textId="77777777" w:rsidR="00BA02F3" w:rsidRPr="000D6B6A" w:rsidRDefault="00BA02F3" w:rsidP="00ED420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8"/>
                <w:szCs w:val="28"/>
              </w:rPr>
            </w:pPr>
            <w:r w:rsidRPr="000D6B6A">
              <w:rPr>
                <w:rFonts w:cs="Arial"/>
                <w:sz w:val="28"/>
                <w:szCs w:val="28"/>
              </w:rPr>
              <w:t xml:space="preserve">Kiinteät ympäristönäytteet </w:t>
            </w:r>
            <w:r w:rsidR="002F7709">
              <w:rPr>
                <w:rFonts w:cs="Arial"/>
                <w:sz w:val="28"/>
                <w:szCs w:val="28"/>
              </w:rPr>
              <w:br/>
            </w:r>
            <w:r w:rsidRPr="000D6B6A">
              <w:rPr>
                <w:rFonts w:cs="Arial"/>
                <w:sz w:val="28"/>
                <w:szCs w:val="28"/>
              </w:rPr>
              <w:t>(</w:t>
            </w:r>
            <w:hyperlink r:id="rId17" w:history="1">
              <w:r w:rsidRPr="000D6B6A">
                <w:rPr>
                  <w:rStyle w:val="Hyperlinkki"/>
                  <w:rFonts w:cs="Arial"/>
                  <w:b w:val="0"/>
                  <w:bCs w:val="0"/>
                  <w:sz w:val="28"/>
                  <w:szCs w:val="28"/>
                </w:rPr>
                <w:t>CEN/TC 444</w:t>
              </w:r>
            </w:hyperlink>
            <w:r w:rsidRPr="000D6B6A">
              <w:rPr>
                <w:rFonts w:cs="Arial"/>
                <w:sz w:val="28"/>
                <w:szCs w:val="28"/>
              </w:rPr>
              <w:t>)</w:t>
            </w:r>
          </w:p>
        </w:tc>
        <w:tc>
          <w:tcPr>
            <w:tcW w:w="2693" w:type="dxa"/>
          </w:tcPr>
          <w:p w14:paraId="508774E5" w14:textId="77777777" w:rsidR="00BA02F3" w:rsidRPr="000D6B6A" w:rsidRDefault="00BA02F3" w:rsidP="00ED420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Cs w:val="0"/>
                <w:sz w:val="28"/>
                <w:szCs w:val="28"/>
              </w:rPr>
            </w:pPr>
            <w:proofErr w:type="spellStart"/>
            <w:r w:rsidRPr="000D6B6A">
              <w:rPr>
                <w:rFonts w:cs="Arial"/>
                <w:bCs w:val="0"/>
                <w:sz w:val="28"/>
                <w:szCs w:val="28"/>
              </w:rPr>
              <w:t>Hydrometria</w:t>
            </w:r>
            <w:proofErr w:type="spellEnd"/>
            <w:r w:rsidRPr="000D6B6A">
              <w:rPr>
                <w:rFonts w:cs="Arial"/>
                <w:bCs w:val="0"/>
                <w:sz w:val="28"/>
                <w:szCs w:val="28"/>
              </w:rPr>
              <w:t xml:space="preserve"> (</w:t>
            </w:r>
            <w:hyperlink r:id="rId18" w:history="1">
              <w:r w:rsidRPr="000D6B6A">
                <w:rPr>
                  <w:rStyle w:val="Hyperlinkki"/>
                  <w:rFonts w:cs="Arial"/>
                  <w:b w:val="0"/>
                  <w:bCs w:val="0"/>
                  <w:sz w:val="28"/>
                  <w:szCs w:val="28"/>
                </w:rPr>
                <w:t>CEN/TC 318</w:t>
              </w:r>
            </w:hyperlink>
            <w:r w:rsidRPr="000D6B6A">
              <w:rPr>
                <w:rFonts w:cs="Arial"/>
                <w:bCs w:val="0"/>
                <w:sz w:val="28"/>
                <w:szCs w:val="28"/>
              </w:rPr>
              <w:t>)</w:t>
            </w:r>
          </w:p>
        </w:tc>
        <w:tc>
          <w:tcPr>
            <w:tcW w:w="2693" w:type="dxa"/>
          </w:tcPr>
          <w:p w14:paraId="779C5F10" w14:textId="77777777" w:rsidR="00BA02F3" w:rsidRPr="000D6B6A" w:rsidRDefault="005A533F" w:rsidP="00ED420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Cs w:val="0"/>
                <w:sz w:val="28"/>
                <w:szCs w:val="28"/>
              </w:rPr>
            </w:pPr>
            <w:r>
              <w:rPr>
                <w:rFonts w:cs="Arial"/>
                <w:bCs w:val="0"/>
                <w:sz w:val="28"/>
                <w:szCs w:val="28"/>
              </w:rPr>
              <w:t>Kumotut</w:t>
            </w:r>
          </w:p>
        </w:tc>
      </w:tr>
      <w:tr w:rsidR="007F2F30" w:rsidRPr="00976D6C" w14:paraId="66B8FFED" w14:textId="77777777" w:rsidTr="00DD76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3" w:type="dxa"/>
          </w:tcPr>
          <w:p w14:paraId="73BC06C1" w14:textId="77777777" w:rsidR="00971558" w:rsidRPr="0032177E" w:rsidRDefault="00971558" w:rsidP="00FE4383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4677" w:type="dxa"/>
          </w:tcPr>
          <w:p w14:paraId="0F5C1227" w14:textId="77777777" w:rsidR="00971558" w:rsidRPr="00FE2A04" w:rsidRDefault="00971558" w:rsidP="00CE0E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sz w:val="28"/>
                <w:szCs w:val="28"/>
              </w:rPr>
            </w:pPr>
          </w:p>
        </w:tc>
        <w:tc>
          <w:tcPr>
            <w:tcW w:w="3261" w:type="dxa"/>
          </w:tcPr>
          <w:p w14:paraId="5A311558" w14:textId="77777777" w:rsidR="00971558" w:rsidRPr="00FE2A04" w:rsidRDefault="00971558" w:rsidP="003749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sz w:val="28"/>
                <w:szCs w:val="28"/>
                <w:lang w:val="en-US"/>
              </w:rPr>
            </w:pPr>
          </w:p>
        </w:tc>
        <w:tc>
          <w:tcPr>
            <w:tcW w:w="4253" w:type="dxa"/>
          </w:tcPr>
          <w:p w14:paraId="280CAD22" w14:textId="77777777" w:rsidR="00971558" w:rsidRPr="00FE2A04" w:rsidRDefault="00971558" w:rsidP="004660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sz w:val="28"/>
                <w:szCs w:val="28"/>
                <w:lang w:val="en-US"/>
              </w:rPr>
            </w:pPr>
          </w:p>
        </w:tc>
        <w:tc>
          <w:tcPr>
            <w:tcW w:w="2693" w:type="dxa"/>
          </w:tcPr>
          <w:p w14:paraId="095AB4DE" w14:textId="77777777" w:rsidR="00971558" w:rsidRPr="00556E30" w:rsidRDefault="00971558" w:rsidP="006E5C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8"/>
                <w:szCs w:val="28"/>
                <w:lang w:val="en-US"/>
              </w:rPr>
            </w:pPr>
          </w:p>
        </w:tc>
        <w:tc>
          <w:tcPr>
            <w:tcW w:w="2693" w:type="dxa"/>
          </w:tcPr>
          <w:p w14:paraId="77D94F02" w14:textId="77777777" w:rsidR="00971558" w:rsidRPr="008C6323" w:rsidRDefault="00971558" w:rsidP="00ED42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04065F" w:rsidRPr="00E92666" w14:paraId="42E843B1" w14:textId="77777777" w:rsidTr="00DD769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3" w:type="dxa"/>
          </w:tcPr>
          <w:p w14:paraId="623F1F35" w14:textId="77777777" w:rsidR="004462BE" w:rsidRPr="00CA3A5D" w:rsidRDefault="00B368FB" w:rsidP="004462BE">
            <w:pPr>
              <w:rPr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</w:pPr>
            <w:hyperlink r:id="rId19" w:history="1">
              <w:r w:rsidR="004462BE" w:rsidRPr="00CA3A5D">
                <w:rPr>
                  <w:rStyle w:val="Hyperlinkki"/>
                  <w:rFonts w:ascii="Times New Roman" w:hAnsi="Times New Roman"/>
                  <w:b w:val="0"/>
                  <w:bCs w:val="0"/>
                  <w:sz w:val="28"/>
                  <w:szCs w:val="28"/>
                  <w:lang w:val="en-US"/>
                </w:rPr>
                <w:t xml:space="preserve">SFS-EN ISO </w:t>
              </w:r>
              <w:proofErr w:type="gramStart"/>
              <w:r w:rsidR="004462BE" w:rsidRPr="00CA3A5D">
                <w:rPr>
                  <w:rStyle w:val="Hyperlinkki"/>
                  <w:rFonts w:ascii="Times New Roman" w:hAnsi="Times New Roman"/>
                  <w:b w:val="0"/>
                  <w:bCs w:val="0"/>
                  <w:sz w:val="28"/>
                  <w:szCs w:val="28"/>
                  <w:lang w:val="en-US"/>
                </w:rPr>
                <w:t>22908:2020:en</w:t>
              </w:r>
              <w:proofErr w:type="gramEnd"/>
            </w:hyperlink>
          </w:p>
          <w:p w14:paraId="2A9D149D" w14:textId="5CF88DB2" w:rsidR="004462BE" w:rsidRPr="00CA3A5D" w:rsidRDefault="004462BE" w:rsidP="004462BE">
            <w:pPr>
              <w:rPr>
                <w:rFonts w:ascii="Times New Roman" w:hAnsi="Times New Roman" w:cs="Times New Roman"/>
                <w:bCs w:val="0"/>
                <w:sz w:val="28"/>
                <w:szCs w:val="28"/>
                <w:lang w:val="en-US"/>
              </w:rPr>
            </w:pPr>
            <w:r w:rsidRPr="00CA3A5D">
              <w:rPr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  <w:t>Water quality</w:t>
            </w:r>
            <w:r w:rsidR="00705139">
              <w:rPr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  <w:t xml:space="preserve"> -</w:t>
            </w:r>
            <w:r w:rsidRPr="00CA3A5D">
              <w:rPr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  <w:t xml:space="preserve"> Radium 226 and Radium 228. Test method using liquid scintillation counting </w:t>
            </w:r>
          </w:p>
          <w:p w14:paraId="672C9523" w14:textId="77777777" w:rsidR="0004065F" w:rsidRPr="00CA3A5D" w:rsidRDefault="004462BE" w:rsidP="004462BE">
            <w:pPr>
              <w:rPr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</w:pPr>
            <w:r w:rsidRPr="00CA3A5D">
              <w:rPr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  <w:t>(ISO 22908:2020)</w:t>
            </w:r>
          </w:p>
        </w:tc>
        <w:tc>
          <w:tcPr>
            <w:tcW w:w="4677" w:type="dxa"/>
          </w:tcPr>
          <w:p w14:paraId="34625235" w14:textId="77777777" w:rsidR="00D807A1" w:rsidRDefault="00B368FB" w:rsidP="004E720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  <w:hyperlink r:id="rId20" w:history="1">
              <w:r w:rsidR="00CE21DE" w:rsidRPr="00D807A1">
                <w:rPr>
                  <w:rStyle w:val="Hyperlinkki"/>
                  <w:sz w:val="28"/>
                  <w:szCs w:val="28"/>
                  <w:lang w:val="en-US"/>
                </w:rPr>
                <w:t>ISO 16558-1:2015/</w:t>
              </w:r>
              <w:proofErr w:type="spellStart"/>
              <w:r w:rsidR="00CE21DE" w:rsidRPr="00D807A1">
                <w:rPr>
                  <w:rStyle w:val="Hyperlinkki"/>
                  <w:sz w:val="28"/>
                  <w:szCs w:val="28"/>
                  <w:lang w:val="en-US"/>
                </w:rPr>
                <w:t>Amd</w:t>
              </w:r>
              <w:proofErr w:type="spellEnd"/>
              <w:r w:rsidR="00CE21DE" w:rsidRPr="00D807A1">
                <w:rPr>
                  <w:rStyle w:val="Hyperlinkki"/>
                  <w:sz w:val="28"/>
                  <w:szCs w:val="28"/>
                  <w:lang w:val="en-US"/>
                </w:rPr>
                <w:t xml:space="preserve"> 1:2020</w:t>
              </w:r>
            </w:hyperlink>
            <w:r w:rsidR="00CE21DE" w:rsidRPr="00CE21DE">
              <w:rPr>
                <w:sz w:val="28"/>
                <w:szCs w:val="28"/>
                <w:lang w:val="en-US"/>
              </w:rPr>
              <w:t xml:space="preserve"> </w:t>
            </w:r>
          </w:p>
          <w:p w14:paraId="3AF883B6" w14:textId="5D636DC1" w:rsidR="0004065F" w:rsidRPr="00274289" w:rsidRDefault="00CE21DE" w:rsidP="004E720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sz w:val="28"/>
                <w:szCs w:val="28"/>
                <w:lang w:val="en-US"/>
              </w:rPr>
            </w:pPr>
            <w:r w:rsidRPr="00CE21DE">
              <w:rPr>
                <w:sz w:val="28"/>
                <w:szCs w:val="28"/>
                <w:lang w:val="en-US"/>
              </w:rPr>
              <w:t>Soil quality - Risk-based petroleum hydrocarbons - Part 1: Determination of aliphatic and aromatic fractions of volatile petroleum hydrocarbons using gas chromatography (static headspace method)</w:t>
            </w:r>
          </w:p>
        </w:tc>
        <w:bookmarkStart w:id="0" w:name="_Hlk52265555"/>
        <w:tc>
          <w:tcPr>
            <w:tcW w:w="3261" w:type="dxa"/>
          </w:tcPr>
          <w:p w14:paraId="12697B52" w14:textId="06E68051" w:rsidR="006C18BB" w:rsidRDefault="006C18BB" w:rsidP="00E9266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8"/>
                <w:szCs w:val="28"/>
                <w:lang w:val="en-US"/>
              </w:rPr>
            </w:pPr>
            <w:r>
              <w:rPr>
                <w:rFonts w:cs="Arial"/>
                <w:sz w:val="28"/>
                <w:szCs w:val="28"/>
                <w:lang w:val="en-US"/>
              </w:rPr>
              <w:fldChar w:fldCharType="begin"/>
            </w:r>
            <w:r>
              <w:rPr>
                <w:rFonts w:cs="Arial"/>
                <w:sz w:val="28"/>
                <w:szCs w:val="28"/>
                <w:lang w:val="en-US"/>
              </w:rPr>
              <w:instrText xml:space="preserve"> HYPERLINK "https://sales.sfs.fi/fi/index/tuotteet/ISO/ISO/ID9998/1/929861.html.stx" </w:instrText>
            </w:r>
            <w:r>
              <w:rPr>
                <w:rFonts w:cs="Arial"/>
                <w:sz w:val="28"/>
                <w:szCs w:val="28"/>
                <w:lang w:val="en-US"/>
              </w:rPr>
              <w:fldChar w:fldCharType="separate"/>
            </w:r>
            <w:r w:rsidRPr="006C18BB">
              <w:rPr>
                <w:rStyle w:val="Hyperlinkki"/>
                <w:rFonts w:cs="Arial"/>
                <w:sz w:val="28"/>
                <w:szCs w:val="28"/>
                <w:lang w:val="en-US"/>
              </w:rPr>
              <w:t>ISO 19698:2020</w:t>
            </w:r>
            <w:r>
              <w:rPr>
                <w:rFonts w:cs="Arial"/>
                <w:sz w:val="28"/>
                <w:szCs w:val="28"/>
                <w:lang w:val="en-US"/>
              </w:rPr>
              <w:fldChar w:fldCharType="end"/>
            </w:r>
            <w:r w:rsidRPr="006C18BB">
              <w:rPr>
                <w:rFonts w:cs="Arial"/>
                <w:sz w:val="28"/>
                <w:szCs w:val="28"/>
                <w:lang w:val="en-US"/>
              </w:rPr>
              <w:t xml:space="preserve"> </w:t>
            </w:r>
          </w:p>
          <w:p w14:paraId="6AE1A964" w14:textId="36F28F1F" w:rsidR="0004065F" w:rsidRPr="00556E30" w:rsidRDefault="006C18BB" w:rsidP="00E9266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8"/>
                <w:szCs w:val="28"/>
                <w:lang w:val="en-US"/>
              </w:rPr>
            </w:pPr>
            <w:r w:rsidRPr="006C18BB">
              <w:rPr>
                <w:rFonts w:cs="Arial"/>
                <w:sz w:val="28"/>
                <w:szCs w:val="28"/>
                <w:lang w:val="en-US"/>
              </w:rPr>
              <w:t>Sludge recovery, recycling, treatment and disposal - Beneficial use of biosolids - Land application</w:t>
            </w:r>
            <w:bookmarkEnd w:id="0"/>
          </w:p>
        </w:tc>
        <w:tc>
          <w:tcPr>
            <w:tcW w:w="4253" w:type="dxa"/>
          </w:tcPr>
          <w:p w14:paraId="7B8BA692" w14:textId="0099E7E8" w:rsidR="00E92666" w:rsidRDefault="00B368FB" w:rsidP="005A533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8"/>
                <w:szCs w:val="28"/>
                <w:lang w:val="en-US"/>
              </w:rPr>
            </w:pPr>
            <w:hyperlink r:id="rId21" w:history="1">
              <w:r w:rsidR="00E92666" w:rsidRPr="004253F6">
                <w:rPr>
                  <w:rStyle w:val="Hyperlinkki"/>
                  <w:rFonts w:cs="Arial"/>
                  <w:sz w:val="28"/>
                  <w:szCs w:val="28"/>
                  <w:lang w:val="en-US"/>
                </w:rPr>
                <w:t>SFS-EN ISO 14239:2020</w:t>
              </w:r>
            </w:hyperlink>
          </w:p>
          <w:p w14:paraId="6E2C5E15" w14:textId="03CA6B2A" w:rsidR="0004065F" w:rsidRPr="005608AE" w:rsidRDefault="00E92666" w:rsidP="005A533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8"/>
                <w:szCs w:val="28"/>
                <w:lang w:val="en-US"/>
              </w:rPr>
            </w:pPr>
            <w:r w:rsidRPr="00E92666">
              <w:rPr>
                <w:rFonts w:cs="Arial"/>
                <w:sz w:val="28"/>
                <w:szCs w:val="28"/>
                <w:lang w:val="en-US"/>
              </w:rPr>
              <w:t>Soil quality</w:t>
            </w:r>
            <w:r w:rsidR="00705139">
              <w:rPr>
                <w:rFonts w:cs="Arial"/>
                <w:sz w:val="28"/>
                <w:szCs w:val="28"/>
                <w:lang w:val="en-US"/>
              </w:rPr>
              <w:t xml:space="preserve"> -</w:t>
            </w:r>
            <w:r w:rsidRPr="00E92666">
              <w:rPr>
                <w:rFonts w:cs="Arial"/>
                <w:sz w:val="28"/>
                <w:szCs w:val="28"/>
                <w:lang w:val="en-US"/>
              </w:rPr>
              <w:t xml:space="preserve"> Laboratory incubation systems for measuring the mineralization of organic chemicals in soil under aerobic conditions (ISO 14239:2017)</w:t>
            </w:r>
          </w:p>
        </w:tc>
        <w:tc>
          <w:tcPr>
            <w:tcW w:w="2693" w:type="dxa"/>
          </w:tcPr>
          <w:p w14:paraId="3722361A" w14:textId="77777777" w:rsidR="0004065F" w:rsidRPr="005608AE" w:rsidRDefault="0004065F" w:rsidP="00ED420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8"/>
                <w:szCs w:val="28"/>
                <w:lang w:val="en-US"/>
              </w:rPr>
            </w:pPr>
          </w:p>
        </w:tc>
        <w:tc>
          <w:tcPr>
            <w:tcW w:w="2693" w:type="dxa"/>
          </w:tcPr>
          <w:p w14:paraId="7D377EC7" w14:textId="33FCDF2C" w:rsidR="00F2061E" w:rsidRDefault="00F2061E" w:rsidP="00ED420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8"/>
                <w:szCs w:val="28"/>
                <w:lang w:val="en-US"/>
              </w:rPr>
            </w:pPr>
            <w:r w:rsidRPr="00F2061E">
              <w:rPr>
                <w:rFonts w:cs="Arial"/>
                <w:sz w:val="28"/>
                <w:szCs w:val="28"/>
                <w:lang w:val="en-US"/>
              </w:rPr>
              <w:t xml:space="preserve">SFS-EN </w:t>
            </w:r>
            <w:proofErr w:type="gramStart"/>
            <w:r w:rsidRPr="00F2061E">
              <w:rPr>
                <w:rFonts w:cs="Arial"/>
                <w:sz w:val="28"/>
                <w:szCs w:val="28"/>
                <w:lang w:val="en-US"/>
              </w:rPr>
              <w:t>16192:en</w:t>
            </w:r>
            <w:proofErr w:type="gramEnd"/>
            <w:r>
              <w:rPr>
                <w:rFonts w:cs="Arial"/>
                <w:sz w:val="28"/>
                <w:szCs w:val="28"/>
                <w:lang w:val="en-US"/>
              </w:rPr>
              <w:t xml:space="preserve"> (2012)</w:t>
            </w:r>
          </w:p>
          <w:p w14:paraId="1BDA3B45" w14:textId="77777777" w:rsidR="0004065F" w:rsidRDefault="00F2061E" w:rsidP="00ED420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8"/>
                <w:szCs w:val="28"/>
                <w:lang w:val="en-US"/>
              </w:rPr>
            </w:pPr>
            <w:r w:rsidRPr="00F2061E">
              <w:rPr>
                <w:rFonts w:cs="Arial"/>
                <w:sz w:val="28"/>
                <w:szCs w:val="28"/>
                <w:lang w:val="en-US"/>
              </w:rPr>
              <w:t>Characterization of waste. Analysis of eluates</w:t>
            </w:r>
          </w:p>
          <w:p w14:paraId="368261A2" w14:textId="4ADF1C1F" w:rsidR="00F2061E" w:rsidRPr="005608AE" w:rsidRDefault="00F2061E" w:rsidP="00ED420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8"/>
                <w:szCs w:val="28"/>
                <w:lang w:val="en-US"/>
              </w:rPr>
            </w:pPr>
            <w:proofErr w:type="spellStart"/>
            <w:r>
              <w:rPr>
                <w:rFonts w:cs="Arial"/>
                <w:sz w:val="28"/>
                <w:szCs w:val="28"/>
                <w:lang w:val="en-US"/>
              </w:rPr>
              <w:t>Kumottu</w:t>
            </w:r>
            <w:proofErr w:type="spellEnd"/>
            <w:r>
              <w:rPr>
                <w:rFonts w:cs="Arial"/>
                <w:sz w:val="28"/>
                <w:szCs w:val="28"/>
                <w:lang w:val="en-US"/>
              </w:rPr>
              <w:t xml:space="preserve"> 3.4.2020</w:t>
            </w:r>
          </w:p>
        </w:tc>
      </w:tr>
      <w:tr w:rsidR="005533E1" w:rsidRPr="00DD7699" w14:paraId="0CDE4CA4" w14:textId="77777777" w:rsidTr="00DD76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3" w:type="dxa"/>
          </w:tcPr>
          <w:p w14:paraId="6379ADD9" w14:textId="77777777" w:rsidR="0083200F" w:rsidRPr="00CA3A5D" w:rsidRDefault="00B368FB" w:rsidP="00FE084B">
            <w:pPr>
              <w:rPr>
                <w:rFonts w:ascii="Times New Roman" w:hAnsi="Times New Roman" w:cs="Times New Roman"/>
                <w:bCs w:val="0"/>
                <w:sz w:val="28"/>
                <w:szCs w:val="28"/>
                <w:lang w:val="en-US"/>
              </w:rPr>
            </w:pPr>
            <w:hyperlink r:id="rId22" w:history="1">
              <w:r w:rsidR="005533E1" w:rsidRPr="00CA3A5D">
                <w:rPr>
                  <w:rStyle w:val="Hyperlinkki"/>
                  <w:rFonts w:ascii="Times New Roman" w:hAnsi="Times New Roman"/>
                  <w:b w:val="0"/>
                  <w:bCs w:val="0"/>
                  <w:sz w:val="28"/>
                  <w:szCs w:val="28"/>
                  <w:lang w:val="en-US"/>
                </w:rPr>
                <w:t>ISO 11074:2015/</w:t>
              </w:r>
              <w:proofErr w:type="spellStart"/>
              <w:r w:rsidR="005533E1" w:rsidRPr="00CA3A5D">
                <w:rPr>
                  <w:rStyle w:val="Hyperlinkki"/>
                  <w:rFonts w:ascii="Times New Roman" w:hAnsi="Times New Roman"/>
                  <w:b w:val="0"/>
                  <w:bCs w:val="0"/>
                  <w:sz w:val="28"/>
                  <w:szCs w:val="28"/>
                  <w:lang w:val="en-US"/>
                </w:rPr>
                <w:t>Amd</w:t>
              </w:r>
              <w:proofErr w:type="spellEnd"/>
              <w:r w:rsidR="005533E1" w:rsidRPr="00CA3A5D">
                <w:rPr>
                  <w:rStyle w:val="Hyperlinkki"/>
                  <w:rFonts w:ascii="Times New Roman" w:hAnsi="Times New Roman"/>
                  <w:b w:val="0"/>
                  <w:bCs w:val="0"/>
                  <w:sz w:val="28"/>
                  <w:szCs w:val="28"/>
                  <w:lang w:val="en-US"/>
                </w:rPr>
                <w:t xml:space="preserve"> 1:2020</w:t>
              </w:r>
            </w:hyperlink>
            <w:r w:rsidR="005533E1" w:rsidRPr="00CA3A5D">
              <w:rPr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  <w:t xml:space="preserve"> </w:t>
            </w:r>
          </w:p>
          <w:p w14:paraId="4E0F41C9" w14:textId="4A766F5C" w:rsidR="005533E1" w:rsidRPr="00CA3A5D" w:rsidRDefault="005533E1" w:rsidP="00FE084B">
            <w:pPr>
              <w:rPr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</w:pPr>
            <w:r w:rsidRPr="00CA3A5D">
              <w:rPr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  <w:t>Soil quality - Vocabulary</w:t>
            </w:r>
          </w:p>
        </w:tc>
        <w:tc>
          <w:tcPr>
            <w:tcW w:w="4677" w:type="dxa"/>
          </w:tcPr>
          <w:p w14:paraId="5E04966A" w14:textId="77777777" w:rsidR="00104532" w:rsidRPr="00F66260" w:rsidRDefault="00B368FB" w:rsidP="000406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8"/>
                <w:szCs w:val="28"/>
                <w:lang w:val="en-US"/>
              </w:rPr>
            </w:pPr>
            <w:hyperlink r:id="rId23" w:history="1">
              <w:r w:rsidR="00E50C3F" w:rsidRPr="00F66260">
                <w:rPr>
                  <w:rStyle w:val="Hyperlinkki"/>
                  <w:rFonts w:asciiTheme="majorHAnsi" w:hAnsiTheme="majorHAnsi"/>
                  <w:sz w:val="28"/>
                  <w:szCs w:val="28"/>
                  <w:lang w:val="en-US"/>
                </w:rPr>
                <w:t>SFS-EN ISO 11074:2015/A</w:t>
              </w:r>
              <w:proofErr w:type="gramStart"/>
              <w:r w:rsidR="00E50C3F" w:rsidRPr="00F66260">
                <w:rPr>
                  <w:rStyle w:val="Hyperlinkki"/>
                  <w:rFonts w:asciiTheme="majorHAnsi" w:hAnsiTheme="majorHAnsi"/>
                  <w:sz w:val="28"/>
                  <w:szCs w:val="28"/>
                  <w:lang w:val="en-US"/>
                </w:rPr>
                <w:t>1:2020:en</w:t>
              </w:r>
              <w:proofErr w:type="gramEnd"/>
            </w:hyperlink>
            <w:r w:rsidR="00E50C3F" w:rsidRPr="00F66260">
              <w:rPr>
                <w:rFonts w:asciiTheme="majorHAnsi" w:hAnsiTheme="majorHAnsi"/>
                <w:sz w:val="28"/>
                <w:szCs w:val="28"/>
                <w:lang w:val="en-US"/>
              </w:rPr>
              <w:t xml:space="preserve"> </w:t>
            </w:r>
          </w:p>
          <w:p w14:paraId="15885943" w14:textId="6D4FC0A9" w:rsidR="00E50C3F" w:rsidRPr="00104532" w:rsidRDefault="00E50C3F" w:rsidP="000406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  <w:r w:rsidRPr="00705139">
              <w:rPr>
                <w:sz w:val="28"/>
                <w:szCs w:val="28"/>
                <w:lang w:val="en-US"/>
              </w:rPr>
              <w:t>Soil quality</w:t>
            </w:r>
            <w:r w:rsidR="00705139" w:rsidRPr="00705139">
              <w:rPr>
                <w:sz w:val="28"/>
                <w:szCs w:val="28"/>
                <w:lang w:val="en-US"/>
              </w:rPr>
              <w:t xml:space="preserve"> -</w:t>
            </w:r>
            <w:r w:rsidRPr="00705139">
              <w:rPr>
                <w:sz w:val="28"/>
                <w:szCs w:val="28"/>
                <w:lang w:val="en-US"/>
              </w:rPr>
              <w:t xml:space="preserve"> </w:t>
            </w:r>
            <w:r w:rsidRPr="00104532">
              <w:rPr>
                <w:sz w:val="28"/>
                <w:szCs w:val="28"/>
                <w:lang w:val="en-US"/>
              </w:rPr>
              <w:t xml:space="preserve">Vocabulary. </w:t>
            </w:r>
          </w:p>
          <w:p w14:paraId="3A5BA1B3" w14:textId="3C72A748" w:rsidR="005533E1" w:rsidRPr="00E341EA" w:rsidRDefault="00E50C3F" w:rsidP="000406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8"/>
                <w:szCs w:val="28"/>
                <w:lang w:val="en-US"/>
              </w:rPr>
            </w:pPr>
            <w:r w:rsidRPr="00104532">
              <w:rPr>
                <w:sz w:val="28"/>
                <w:szCs w:val="28"/>
                <w:lang w:val="en-US"/>
              </w:rPr>
              <w:t>Amendment 1 (ISO 11074:2015/</w:t>
            </w:r>
            <w:proofErr w:type="spellStart"/>
            <w:r w:rsidRPr="00104532">
              <w:rPr>
                <w:sz w:val="28"/>
                <w:szCs w:val="28"/>
                <w:lang w:val="en-US"/>
              </w:rPr>
              <w:t>Amd</w:t>
            </w:r>
            <w:proofErr w:type="spellEnd"/>
            <w:r w:rsidRPr="00104532">
              <w:rPr>
                <w:sz w:val="28"/>
                <w:szCs w:val="28"/>
                <w:lang w:val="en-US"/>
              </w:rPr>
              <w:t xml:space="preserve"> 1:2020)</w:t>
            </w:r>
          </w:p>
        </w:tc>
        <w:tc>
          <w:tcPr>
            <w:tcW w:w="3261" w:type="dxa"/>
          </w:tcPr>
          <w:p w14:paraId="68571628" w14:textId="272352F4" w:rsidR="005533E1" w:rsidRPr="00E341EA" w:rsidRDefault="005533E1" w:rsidP="00E926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8"/>
                <w:szCs w:val="28"/>
                <w:lang w:val="en-US"/>
              </w:rPr>
            </w:pPr>
          </w:p>
        </w:tc>
        <w:tc>
          <w:tcPr>
            <w:tcW w:w="4253" w:type="dxa"/>
          </w:tcPr>
          <w:p w14:paraId="0907206E" w14:textId="4030086F" w:rsidR="00E92666" w:rsidRDefault="00B368FB" w:rsidP="00E926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8"/>
                <w:szCs w:val="28"/>
                <w:lang w:val="en-US"/>
              </w:rPr>
            </w:pPr>
            <w:hyperlink r:id="rId24" w:history="1">
              <w:r w:rsidR="00E92666" w:rsidRPr="004253F6">
                <w:rPr>
                  <w:rStyle w:val="Hyperlinkki"/>
                  <w:rFonts w:cs="Arial"/>
                  <w:sz w:val="28"/>
                  <w:szCs w:val="28"/>
                  <w:lang w:val="en-US"/>
                </w:rPr>
                <w:t>SFS-EN ISO 15473:2020</w:t>
              </w:r>
            </w:hyperlink>
          </w:p>
          <w:p w14:paraId="6FF9FD55" w14:textId="3AF8CB0E" w:rsidR="005533E1" w:rsidRPr="00E341EA" w:rsidRDefault="00E92666" w:rsidP="00E926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8"/>
                <w:szCs w:val="28"/>
                <w:lang w:val="en-US"/>
              </w:rPr>
            </w:pPr>
            <w:r w:rsidRPr="00E92666">
              <w:rPr>
                <w:rFonts w:cs="Arial"/>
                <w:sz w:val="28"/>
                <w:szCs w:val="28"/>
                <w:lang w:val="en-US"/>
              </w:rPr>
              <w:t>Soil quality</w:t>
            </w:r>
            <w:r w:rsidR="00705139">
              <w:rPr>
                <w:rFonts w:cs="Arial"/>
                <w:sz w:val="28"/>
                <w:szCs w:val="28"/>
                <w:lang w:val="en-US"/>
              </w:rPr>
              <w:t xml:space="preserve"> -</w:t>
            </w:r>
            <w:r w:rsidRPr="00E92666">
              <w:rPr>
                <w:rFonts w:cs="Arial"/>
                <w:sz w:val="28"/>
                <w:szCs w:val="28"/>
                <w:lang w:val="en-US"/>
              </w:rPr>
              <w:t xml:space="preserve"> Guidance on laboratory testing for biodegradation of organic chemicals in soil under anaerobic conditions (ISO 15473:2002)</w:t>
            </w:r>
          </w:p>
        </w:tc>
        <w:tc>
          <w:tcPr>
            <w:tcW w:w="2693" w:type="dxa"/>
          </w:tcPr>
          <w:p w14:paraId="647888EF" w14:textId="77777777" w:rsidR="005533E1" w:rsidRPr="00E341EA" w:rsidRDefault="005533E1" w:rsidP="00ED42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8"/>
                <w:szCs w:val="28"/>
                <w:lang w:val="en-US"/>
              </w:rPr>
            </w:pPr>
          </w:p>
        </w:tc>
        <w:tc>
          <w:tcPr>
            <w:tcW w:w="2693" w:type="dxa"/>
          </w:tcPr>
          <w:p w14:paraId="1AD9FF71" w14:textId="7BA97719" w:rsidR="00DD7699" w:rsidRPr="00DD7699" w:rsidRDefault="00DD7699" w:rsidP="00DD76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8"/>
                <w:szCs w:val="28"/>
                <w:lang w:val="en-US"/>
              </w:rPr>
            </w:pPr>
            <w:bookmarkStart w:id="1" w:name="_Hlk57701943"/>
            <w:r w:rsidRPr="00DD7699">
              <w:rPr>
                <w:rFonts w:cs="Arial"/>
                <w:sz w:val="28"/>
                <w:szCs w:val="28"/>
                <w:lang w:val="en-US"/>
              </w:rPr>
              <w:t>SFS-ISO 5667-10</w:t>
            </w:r>
            <w:r>
              <w:rPr>
                <w:rFonts w:cs="Arial"/>
                <w:sz w:val="28"/>
                <w:szCs w:val="28"/>
                <w:lang w:val="en-US"/>
              </w:rPr>
              <w:t xml:space="preserve"> (</w:t>
            </w:r>
            <w:r w:rsidRPr="00DD7699">
              <w:rPr>
                <w:rFonts w:cs="Arial"/>
                <w:sz w:val="28"/>
                <w:szCs w:val="28"/>
                <w:lang w:val="en-US"/>
              </w:rPr>
              <w:t>20</w:t>
            </w:r>
            <w:r>
              <w:rPr>
                <w:rFonts w:cs="Arial"/>
                <w:sz w:val="28"/>
                <w:szCs w:val="28"/>
                <w:lang w:val="en-US"/>
              </w:rPr>
              <w:t>09)</w:t>
            </w:r>
          </w:p>
          <w:p w14:paraId="38294D18" w14:textId="41AF3C16" w:rsidR="00DD7699" w:rsidRPr="00DD7699" w:rsidRDefault="00DD7699" w:rsidP="00DD76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8"/>
                <w:szCs w:val="28"/>
                <w:lang w:val="en-US"/>
              </w:rPr>
            </w:pPr>
            <w:r w:rsidRPr="00DD7699">
              <w:rPr>
                <w:rFonts w:cs="Arial"/>
                <w:sz w:val="28"/>
                <w:szCs w:val="28"/>
                <w:lang w:val="en-US"/>
              </w:rPr>
              <w:t xml:space="preserve">Water quality - Sampling - Part 10: Guidance on sampling of </w:t>
            </w:r>
            <w:proofErr w:type="gramStart"/>
            <w:r w:rsidRPr="00DD7699">
              <w:rPr>
                <w:rFonts w:cs="Arial"/>
                <w:sz w:val="28"/>
                <w:szCs w:val="28"/>
                <w:lang w:val="en-US"/>
              </w:rPr>
              <w:t>waste wa</w:t>
            </w:r>
            <w:bookmarkStart w:id="2" w:name="_GoBack"/>
            <w:bookmarkEnd w:id="2"/>
            <w:r w:rsidRPr="00DD7699">
              <w:rPr>
                <w:rFonts w:cs="Arial"/>
                <w:sz w:val="28"/>
                <w:szCs w:val="28"/>
                <w:lang w:val="en-US"/>
              </w:rPr>
              <w:t>ter</w:t>
            </w:r>
            <w:proofErr w:type="gramEnd"/>
          </w:p>
          <w:p w14:paraId="7F2A17C1" w14:textId="290A4AE5" w:rsidR="00DD7699" w:rsidRPr="00E341EA" w:rsidRDefault="00DD7699" w:rsidP="00DD76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8"/>
                <w:szCs w:val="28"/>
                <w:lang w:val="en-US"/>
              </w:rPr>
            </w:pPr>
            <w:proofErr w:type="spellStart"/>
            <w:r>
              <w:rPr>
                <w:rFonts w:cs="Arial"/>
                <w:sz w:val="28"/>
                <w:szCs w:val="28"/>
                <w:lang w:val="en-US"/>
              </w:rPr>
              <w:t>Kumottu</w:t>
            </w:r>
            <w:proofErr w:type="spellEnd"/>
            <w:r w:rsidRPr="00DD7699">
              <w:rPr>
                <w:rFonts w:cs="Arial"/>
                <w:sz w:val="28"/>
                <w:szCs w:val="28"/>
                <w:lang w:val="en-US"/>
              </w:rPr>
              <w:t xml:space="preserve"> 27.11.2020</w:t>
            </w:r>
            <w:bookmarkEnd w:id="1"/>
          </w:p>
        </w:tc>
      </w:tr>
      <w:bookmarkStart w:id="3" w:name="_Hlk37761514"/>
      <w:tr w:rsidR="00291570" w:rsidRPr="00DD7699" w14:paraId="0AAEE33B" w14:textId="77777777" w:rsidTr="00DD769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3" w:type="dxa"/>
          </w:tcPr>
          <w:p w14:paraId="472ED711" w14:textId="77777777" w:rsidR="0083200F" w:rsidRPr="00CA3A5D" w:rsidRDefault="006A7C88" w:rsidP="00FE084B">
            <w:pPr>
              <w:rPr>
                <w:rFonts w:ascii="Times New Roman" w:hAnsi="Times New Roman" w:cs="Times New Roman"/>
                <w:bCs w:val="0"/>
                <w:sz w:val="28"/>
                <w:szCs w:val="28"/>
                <w:lang w:val="en-US"/>
              </w:rPr>
            </w:pPr>
            <w:r w:rsidRPr="00CA3A5D">
              <w:fldChar w:fldCharType="begin"/>
            </w:r>
            <w:r w:rsidRPr="00CA3A5D">
              <w:rPr>
                <w:rFonts w:ascii="Times New Roman" w:hAnsi="Times New Roman" w:cs="Times New Roman"/>
                <w:lang w:val="en-US"/>
              </w:rPr>
              <w:instrText xml:space="preserve"> HYPERLINK "https://sales.sfs.fi/fi/index/tuotteet/SFS/CENISO/ID2/2/857947.html.stx" </w:instrText>
            </w:r>
            <w:r w:rsidRPr="00CA3A5D">
              <w:fldChar w:fldCharType="separate"/>
            </w:r>
            <w:r w:rsidR="00291570" w:rsidRPr="00CA3A5D">
              <w:rPr>
                <w:rStyle w:val="Hyperlinkki"/>
                <w:rFonts w:ascii="Times New Roman" w:hAnsi="Times New Roman"/>
                <w:b w:val="0"/>
                <w:bCs w:val="0"/>
                <w:sz w:val="28"/>
                <w:szCs w:val="28"/>
                <w:lang w:val="en-US"/>
              </w:rPr>
              <w:t>SFS-EN ISO 22908:2020</w:t>
            </w:r>
            <w:r w:rsidRPr="00CA3A5D">
              <w:rPr>
                <w:rStyle w:val="Hyperlinkki"/>
                <w:sz w:val="28"/>
                <w:szCs w:val="28"/>
                <w:lang w:val="en-US"/>
              </w:rPr>
              <w:fldChar w:fldCharType="end"/>
            </w:r>
            <w:r w:rsidR="00291570" w:rsidRPr="00CA3A5D">
              <w:rPr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  <w:t xml:space="preserve"> </w:t>
            </w:r>
          </w:p>
          <w:p w14:paraId="6AFD7673" w14:textId="7D59115D" w:rsidR="00291570" w:rsidRPr="00CA3A5D" w:rsidRDefault="00291570" w:rsidP="00FE084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A3A5D">
              <w:rPr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  <w:t>Water quality</w:t>
            </w:r>
            <w:r w:rsidR="00705139">
              <w:rPr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  <w:t xml:space="preserve"> -</w:t>
            </w:r>
            <w:r w:rsidRPr="00CA3A5D">
              <w:rPr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  <w:t xml:space="preserve"> Radium 226 and Radium 228. Test method using liquid scintillation counting (ISO 22908:2020)</w:t>
            </w:r>
          </w:p>
        </w:tc>
        <w:tc>
          <w:tcPr>
            <w:tcW w:w="4677" w:type="dxa"/>
          </w:tcPr>
          <w:p w14:paraId="13FBBE22" w14:textId="387DBF39" w:rsidR="00F2061E" w:rsidRDefault="00B368FB" w:rsidP="0004065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color w:val="000000" w:themeColor="text1"/>
                <w:sz w:val="28"/>
                <w:szCs w:val="28"/>
                <w:lang w:val="en-US"/>
              </w:rPr>
            </w:pPr>
            <w:hyperlink r:id="rId25" w:history="1">
              <w:r w:rsidR="00F2061E" w:rsidRPr="00231A92">
                <w:rPr>
                  <w:rStyle w:val="Hyperlinkki"/>
                  <w:rFonts w:asciiTheme="majorHAnsi" w:hAnsiTheme="majorHAnsi"/>
                  <w:sz w:val="28"/>
                  <w:szCs w:val="28"/>
                  <w:lang w:val="en-US"/>
                </w:rPr>
                <w:t>CEN/TR 19192:2020</w:t>
              </w:r>
            </w:hyperlink>
          </w:p>
          <w:p w14:paraId="65E20FD7" w14:textId="07482D3E" w:rsidR="00291570" w:rsidRPr="00104532" w:rsidRDefault="001E559B" w:rsidP="0004065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  <w:r w:rsidRPr="00104532">
              <w:rPr>
                <w:sz w:val="28"/>
                <w:szCs w:val="28"/>
                <w:lang w:val="en-US"/>
              </w:rPr>
              <w:t>Waste</w:t>
            </w:r>
            <w:r w:rsidR="00705139">
              <w:rPr>
                <w:sz w:val="28"/>
                <w:szCs w:val="28"/>
                <w:lang w:val="en-US"/>
              </w:rPr>
              <w:t xml:space="preserve"> -</w:t>
            </w:r>
            <w:r w:rsidRPr="00104532">
              <w:rPr>
                <w:sz w:val="28"/>
                <w:szCs w:val="28"/>
                <w:lang w:val="en-US"/>
              </w:rPr>
              <w:t xml:space="preserve"> Guidance on analysis of eluates</w:t>
            </w:r>
          </w:p>
          <w:p w14:paraId="32FCF6F3" w14:textId="1A322D46" w:rsidR="001E559B" w:rsidRPr="00104532" w:rsidRDefault="001E559B" w:rsidP="0004065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  <w:proofErr w:type="spellStart"/>
            <w:r w:rsidRPr="00104532">
              <w:rPr>
                <w:sz w:val="28"/>
                <w:szCs w:val="28"/>
                <w:lang w:val="en-US"/>
              </w:rPr>
              <w:t>Korvaa</w:t>
            </w:r>
            <w:proofErr w:type="spellEnd"/>
            <w:r w:rsidRPr="00104532">
              <w:rPr>
                <w:sz w:val="28"/>
                <w:szCs w:val="28"/>
                <w:lang w:val="en-US"/>
              </w:rPr>
              <w:t xml:space="preserve"> SFS-EN 16192</w:t>
            </w:r>
            <w:r w:rsidR="00F2061E" w:rsidRPr="00104532">
              <w:rPr>
                <w:sz w:val="28"/>
                <w:szCs w:val="28"/>
                <w:lang w:val="en-US"/>
              </w:rPr>
              <w:t>:2012</w:t>
            </w:r>
            <w:r w:rsidRPr="00104532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04532">
              <w:rPr>
                <w:sz w:val="28"/>
                <w:szCs w:val="28"/>
                <w:lang w:val="en-US"/>
              </w:rPr>
              <w:t>standardin</w:t>
            </w:r>
            <w:proofErr w:type="spellEnd"/>
          </w:p>
          <w:p w14:paraId="18B5FA5D" w14:textId="22038049" w:rsidR="00F2061E" w:rsidRPr="00F2061E" w:rsidRDefault="00F2061E" w:rsidP="0004065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3261" w:type="dxa"/>
          </w:tcPr>
          <w:p w14:paraId="18527A82" w14:textId="3BE2992B" w:rsidR="00291570" w:rsidRPr="00E341EA" w:rsidRDefault="00291570" w:rsidP="00E9266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8"/>
                <w:szCs w:val="28"/>
                <w:lang w:val="en-US"/>
              </w:rPr>
            </w:pPr>
          </w:p>
        </w:tc>
        <w:tc>
          <w:tcPr>
            <w:tcW w:w="4253" w:type="dxa"/>
          </w:tcPr>
          <w:p w14:paraId="60E09FF5" w14:textId="0B3B01C7" w:rsidR="00E92666" w:rsidRDefault="00B368FB" w:rsidP="00E9266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8"/>
                <w:szCs w:val="28"/>
                <w:lang w:val="en-US"/>
              </w:rPr>
            </w:pPr>
            <w:hyperlink r:id="rId26" w:history="1">
              <w:r w:rsidR="00E92666" w:rsidRPr="004253F6">
                <w:rPr>
                  <w:rStyle w:val="Hyperlinkki"/>
                  <w:rFonts w:cs="Arial"/>
                  <w:sz w:val="28"/>
                  <w:szCs w:val="28"/>
                  <w:lang w:val="en-US"/>
                </w:rPr>
                <w:t>SFS-EN ISO 18763:2020</w:t>
              </w:r>
            </w:hyperlink>
          </w:p>
          <w:p w14:paraId="2F3293F6" w14:textId="578A77C8" w:rsidR="00291570" w:rsidRPr="00E341EA" w:rsidRDefault="00E92666" w:rsidP="00E9266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8"/>
                <w:szCs w:val="28"/>
                <w:lang w:val="en-US"/>
              </w:rPr>
            </w:pPr>
            <w:r w:rsidRPr="00E92666">
              <w:rPr>
                <w:rFonts w:cs="Arial"/>
                <w:sz w:val="28"/>
                <w:szCs w:val="28"/>
                <w:lang w:val="en-US"/>
              </w:rPr>
              <w:t>Soil quality</w:t>
            </w:r>
            <w:r w:rsidR="00705139">
              <w:rPr>
                <w:rFonts w:cs="Arial"/>
                <w:sz w:val="28"/>
                <w:szCs w:val="28"/>
                <w:lang w:val="en-US"/>
              </w:rPr>
              <w:t xml:space="preserve"> -</w:t>
            </w:r>
            <w:r w:rsidRPr="00E92666">
              <w:rPr>
                <w:rFonts w:cs="Arial"/>
                <w:sz w:val="28"/>
                <w:szCs w:val="28"/>
                <w:lang w:val="en-US"/>
              </w:rPr>
              <w:t xml:space="preserve"> Determination of the toxic effects of pollutants on germination and early growth of higher plants (ISO 18763:2016)</w:t>
            </w:r>
          </w:p>
        </w:tc>
        <w:tc>
          <w:tcPr>
            <w:tcW w:w="2693" w:type="dxa"/>
          </w:tcPr>
          <w:p w14:paraId="426309D3" w14:textId="77777777" w:rsidR="00291570" w:rsidRPr="00E341EA" w:rsidRDefault="00291570" w:rsidP="00ED420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8"/>
                <w:szCs w:val="28"/>
                <w:lang w:val="en-US"/>
              </w:rPr>
            </w:pPr>
          </w:p>
        </w:tc>
        <w:tc>
          <w:tcPr>
            <w:tcW w:w="2693" w:type="dxa"/>
          </w:tcPr>
          <w:p w14:paraId="0754FF78" w14:textId="77777777" w:rsidR="00DD7699" w:rsidRDefault="00DD7699" w:rsidP="00DD769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8"/>
                <w:szCs w:val="28"/>
              </w:rPr>
            </w:pPr>
            <w:bookmarkStart w:id="4" w:name="_Hlk57702253"/>
            <w:r w:rsidRPr="00DD7699">
              <w:rPr>
                <w:rFonts w:cs="Arial"/>
                <w:sz w:val="28"/>
                <w:szCs w:val="28"/>
              </w:rPr>
              <w:t>SFS-EN 13656</w:t>
            </w:r>
          </w:p>
          <w:p w14:paraId="09FAD479" w14:textId="77777777" w:rsidR="00DD7699" w:rsidRDefault="00DD7699" w:rsidP="00DD769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(2003)</w:t>
            </w:r>
          </w:p>
          <w:p w14:paraId="166C9FBA" w14:textId="77777777" w:rsidR="00DD7699" w:rsidRDefault="00DD7699" w:rsidP="00DD769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8"/>
                <w:szCs w:val="28"/>
              </w:rPr>
            </w:pPr>
            <w:r w:rsidRPr="00DD7699">
              <w:rPr>
                <w:rFonts w:cs="Arial"/>
                <w:sz w:val="28"/>
                <w:szCs w:val="28"/>
              </w:rPr>
              <w:t xml:space="preserve">Jätteiden karakterisointi. Mikroaaltohajotus fluorivetyhapon, typpihapon ja kloorivetyhapon seoksella näytteen sisältämien metallien määritystä varten </w:t>
            </w:r>
          </w:p>
          <w:p w14:paraId="6C7CCC1A" w14:textId="4EDD2F4E" w:rsidR="00291570" w:rsidRPr="00DD7699" w:rsidRDefault="00DD7699" w:rsidP="00DD769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8"/>
                <w:szCs w:val="28"/>
              </w:rPr>
            </w:pPr>
            <w:r w:rsidRPr="00DD7699">
              <w:rPr>
                <w:rFonts w:cs="Arial"/>
                <w:sz w:val="28"/>
                <w:szCs w:val="28"/>
              </w:rPr>
              <w:t>Kumottu</w:t>
            </w:r>
            <w:r>
              <w:rPr>
                <w:rFonts w:cs="Arial"/>
                <w:sz w:val="28"/>
                <w:szCs w:val="28"/>
              </w:rPr>
              <w:t xml:space="preserve"> 13.11.2020</w:t>
            </w:r>
            <w:bookmarkEnd w:id="4"/>
          </w:p>
        </w:tc>
      </w:tr>
      <w:tr w:rsidR="0004065F" w:rsidRPr="00A9134F" w14:paraId="18744714" w14:textId="77777777" w:rsidTr="00DD76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3" w:type="dxa"/>
          </w:tcPr>
          <w:p w14:paraId="7250038E" w14:textId="77777777" w:rsidR="0083200F" w:rsidRPr="00CA3A5D" w:rsidRDefault="00B368FB" w:rsidP="00FE084B">
            <w:pPr>
              <w:rPr>
                <w:rFonts w:ascii="Times New Roman" w:hAnsi="Times New Roman" w:cs="Times New Roman"/>
                <w:bCs w:val="0"/>
                <w:sz w:val="28"/>
                <w:szCs w:val="28"/>
                <w:lang w:val="en-US"/>
              </w:rPr>
            </w:pPr>
            <w:hyperlink r:id="rId27" w:history="1">
              <w:r w:rsidR="001B27F3" w:rsidRPr="00CA3A5D">
                <w:rPr>
                  <w:rStyle w:val="Hyperlinkki"/>
                  <w:rFonts w:ascii="Times New Roman" w:hAnsi="Times New Roman"/>
                  <w:b w:val="0"/>
                  <w:bCs w:val="0"/>
                  <w:sz w:val="28"/>
                  <w:szCs w:val="28"/>
                  <w:lang w:val="en-US"/>
                </w:rPr>
                <w:t>SFS-</w:t>
              </w:r>
              <w:r w:rsidR="00EE40BA" w:rsidRPr="00CA3A5D">
                <w:rPr>
                  <w:rStyle w:val="Hyperlinkki"/>
                  <w:rFonts w:ascii="Times New Roman" w:hAnsi="Times New Roman"/>
                  <w:b w:val="0"/>
                  <w:bCs w:val="0"/>
                  <w:sz w:val="28"/>
                  <w:szCs w:val="28"/>
                  <w:lang w:val="en-US"/>
                </w:rPr>
                <w:t>EN ISO 13164-1:2020</w:t>
              </w:r>
            </w:hyperlink>
            <w:r w:rsidR="00EE40BA" w:rsidRPr="00CA3A5D">
              <w:rPr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  <w:t xml:space="preserve"> </w:t>
            </w:r>
          </w:p>
          <w:p w14:paraId="02A5567A" w14:textId="646BD727" w:rsidR="0004065F" w:rsidRPr="00CA3A5D" w:rsidRDefault="00EE40BA" w:rsidP="00FE084B">
            <w:pPr>
              <w:rPr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</w:pPr>
            <w:r w:rsidRPr="00CA3A5D">
              <w:rPr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  <w:t>Water quality</w:t>
            </w:r>
            <w:r w:rsidR="00705139">
              <w:rPr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  <w:t xml:space="preserve"> -</w:t>
            </w:r>
            <w:r w:rsidRPr="00CA3A5D">
              <w:rPr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  <w:t xml:space="preserve"> Radon-222. Part 1: General principles (ISO 13164-</w:t>
            </w:r>
            <w:r w:rsidRPr="00CA3A5D">
              <w:rPr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  <w:lastRenderedPageBreak/>
              <w:t>1:2013)</w:t>
            </w:r>
          </w:p>
        </w:tc>
        <w:tc>
          <w:tcPr>
            <w:tcW w:w="4677" w:type="dxa"/>
          </w:tcPr>
          <w:p w14:paraId="039DB00B" w14:textId="2D7BD255" w:rsidR="00362A4C" w:rsidRPr="00362A4C" w:rsidRDefault="00B368FB" w:rsidP="00362A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8"/>
                <w:szCs w:val="28"/>
                <w:lang w:val="en-US"/>
              </w:rPr>
            </w:pPr>
            <w:hyperlink r:id="rId28" w:history="1">
              <w:r w:rsidR="00362A4C" w:rsidRPr="00362A4C">
                <w:rPr>
                  <w:rStyle w:val="Hyperlinkki"/>
                  <w:rFonts w:asciiTheme="majorHAnsi" w:hAnsiTheme="majorHAnsi"/>
                  <w:sz w:val="28"/>
                  <w:szCs w:val="28"/>
                  <w:lang w:val="en-US"/>
                </w:rPr>
                <w:t>I</w:t>
              </w:r>
              <w:r w:rsidR="00362A4C" w:rsidRPr="00393386">
                <w:rPr>
                  <w:rStyle w:val="Hyperlinkki"/>
                  <w:sz w:val="28"/>
                  <w:szCs w:val="28"/>
                  <w:lang w:val="en-US"/>
                </w:rPr>
                <w:t>SO 22190:2020</w:t>
              </w:r>
            </w:hyperlink>
          </w:p>
          <w:p w14:paraId="1BF32B6A" w14:textId="0240DD93" w:rsidR="0004065F" w:rsidRPr="00E341EA" w:rsidRDefault="00362A4C" w:rsidP="00362A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8"/>
                <w:szCs w:val="28"/>
                <w:lang w:val="en-US"/>
              </w:rPr>
            </w:pPr>
            <w:r w:rsidRPr="00104532">
              <w:rPr>
                <w:sz w:val="28"/>
                <w:szCs w:val="28"/>
                <w:lang w:val="en-US"/>
              </w:rPr>
              <w:t xml:space="preserve">Soil quality - Use of extracts for the assessment of bioavailability of trace </w:t>
            </w:r>
            <w:r w:rsidRPr="00104532">
              <w:rPr>
                <w:sz w:val="28"/>
                <w:szCs w:val="28"/>
                <w:lang w:val="en-US"/>
              </w:rPr>
              <w:lastRenderedPageBreak/>
              <w:t>elements in soils</w:t>
            </w:r>
          </w:p>
        </w:tc>
        <w:tc>
          <w:tcPr>
            <w:tcW w:w="3261" w:type="dxa"/>
          </w:tcPr>
          <w:p w14:paraId="5AD5319D" w14:textId="77777777" w:rsidR="0004065F" w:rsidRPr="00E341EA" w:rsidRDefault="0004065F" w:rsidP="00ED42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8"/>
                <w:szCs w:val="28"/>
                <w:lang w:val="en-US"/>
              </w:rPr>
            </w:pPr>
          </w:p>
        </w:tc>
        <w:tc>
          <w:tcPr>
            <w:tcW w:w="4253" w:type="dxa"/>
          </w:tcPr>
          <w:p w14:paraId="7F1AD1FF" w14:textId="5020B90D" w:rsidR="00E92666" w:rsidRDefault="00B368FB" w:rsidP="00E926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8"/>
                <w:szCs w:val="28"/>
                <w:lang w:val="en-US"/>
              </w:rPr>
            </w:pPr>
            <w:hyperlink r:id="rId29" w:history="1">
              <w:r w:rsidR="00E92666" w:rsidRPr="004253F6">
                <w:rPr>
                  <w:rStyle w:val="Hyperlinkki"/>
                  <w:rFonts w:cs="Arial"/>
                  <w:sz w:val="28"/>
                  <w:szCs w:val="28"/>
                  <w:lang w:val="en-US"/>
                </w:rPr>
                <w:t>SFS-EN ISO 21285:2020</w:t>
              </w:r>
            </w:hyperlink>
          </w:p>
          <w:p w14:paraId="3FDD360B" w14:textId="794C38AA" w:rsidR="0004065F" w:rsidRPr="00E341EA" w:rsidRDefault="00E92666" w:rsidP="00E926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8"/>
                <w:szCs w:val="28"/>
                <w:lang w:val="en-US"/>
              </w:rPr>
            </w:pPr>
            <w:r w:rsidRPr="00E92666">
              <w:rPr>
                <w:rFonts w:cs="Arial"/>
                <w:sz w:val="28"/>
                <w:szCs w:val="28"/>
                <w:lang w:val="en-US"/>
              </w:rPr>
              <w:t>Soil quality</w:t>
            </w:r>
            <w:r w:rsidR="00705139">
              <w:rPr>
                <w:rFonts w:cs="Arial"/>
                <w:sz w:val="28"/>
                <w:szCs w:val="28"/>
                <w:lang w:val="en-US"/>
              </w:rPr>
              <w:t xml:space="preserve"> -</w:t>
            </w:r>
            <w:r w:rsidRPr="00E92666">
              <w:rPr>
                <w:rFonts w:cs="Arial"/>
                <w:sz w:val="28"/>
                <w:szCs w:val="28"/>
                <w:lang w:val="en-US"/>
              </w:rPr>
              <w:t xml:space="preserve"> Inhibition of reproduction of the soil mite (</w:t>
            </w:r>
            <w:proofErr w:type="spellStart"/>
            <w:r w:rsidRPr="00E92666">
              <w:rPr>
                <w:rFonts w:cs="Arial"/>
                <w:sz w:val="28"/>
                <w:szCs w:val="28"/>
                <w:lang w:val="en-US"/>
              </w:rPr>
              <w:t>Hypoaspis</w:t>
            </w:r>
            <w:proofErr w:type="spellEnd"/>
            <w:r w:rsidRPr="00E92666">
              <w:rPr>
                <w:rFonts w:cs="Ari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92666">
              <w:rPr>
                <w:rFonts w:cs="Arial"/>
                <w:sz w:val="28"/>
                <w:szCs w:val="28"/>
                <w:lang w:val="en-US"/>
              </w:rPr>
              <w:lastRenderedPageBreak/>
              <w:t>aculeifer</w:t>
            </w:r>
            <w:proofErr w:type="spellEnd"/>
            <w:r w:rsidRPr="00E92666">
              <w:rPr>
                <w:rFonts w:cs="Arial"/>
                <w:sz w:val="28"/>
                <w:szCs w:val="28"/>
                <w:lang w:val="en-US"/>
              </w:rPr>
              <w:t>) by soil contaminants (ISO 21285:2019)</w:t>
            </w:r>
          </w:p>
        </w:tc>
        <w:tc>
          <w:tcPr>
            <w:tcW w:w="2693" w:type="dxa"/>
          </w:tcPr>
          <w:p w14:paraId="246F0DF4" w14:textId="77777777" w:rsidR="0004065F" w:rsidRPr="00E341EA" w:rsidRDefault="0004065F" w:rsidP="00ED42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8"/>
                <w:szCs w:val="28"/>
                <w:lang w:val="en-US"/>
              </w:rPr>
            </w:pPr>
          </w:p>
        </w:tc>
        <w:tc>
          <w:tcPr>
            <w:tcW w:w="2693" w:type="dxa"/>
          </w:tcPr>
          <w:p w14:paraId="537707D5" w14:textId="77777777" w:rsidR="0004065F" w:rsidRPr="00E341EA" w:rsidRDefault="0004065F" w:rsidP="00ED42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8"/>
                <w:szCs w:val="28"/>
                <w:lang w:val="en-US"/>
              </w:rPr>
            </w:pPr>
          </w:p>
        </w:tc>
      </w:tr>
      <w:bookmarkEnd w:id="3"/>
      <w:tr w:rsidR="0004065F" w:rsidRPr="00A9134F" w14:paraId="0212F450" w14:textId="77777777" w:rsidTr="00DD769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3" w:type="dxa"/>
          </w:tcPr>
          <w:p w14:paraId="3FD795CB" w14:textId="77777777" w:rsidR="0083200F" w:rsidRPr="00CA3A5D" w:rsidRDefault="006A7C88" w:rsidP="00ED4207">
            <w:pPr>
              <w:rPr>
                <w:rFonts w:ascii="Times New Roman" w:hAnsi="Times New Roman" w:cs="Times New Roman"/>
                <w:bCs w:val="0"/>
                <w:sz w:val="28"/>
                <w:szCs w:val="28"/>
                <w:lang w:val="en-US"/>
              </w:rPr>
            </w:pPr>
            <w:r w:rsidRPr="00CA3A5D">
              <w:fldChar w:fldCharType="begin"/>
            </w:r>
            <w:r w:rsidRPr="00CA3A5D">
              <w:rPr>
                <w:rFonts w:ascii="Times New Roman" w:hAnsi="Times New Roman" w:cs="Times New Roman"/>
                <w:lang w:val="en-US"/>
              </w:rPr>
              <w:instrText xml:space="preserve"> HYPERLINK "https://sales.sfs.fi/fi/index/tuotteet/SFS/CENISO/ID2/1/858896.html.stx" </w:instrText>
            </w:r>
            <w:r w:rsidRPr="00CA3A5D">
              <w:fldChar w:fldCharType="separate"/>
            </w:r>
            <w:r w:rsidR="001B27F3" w:rsidRPr="00CA3A5D">
              <w:rPr>
                <w:rStyle w:val="Hyperlinkki"/>
                <w:rFonts w:ascii="Times New Roman" w:hAnsi="Times New Roman"/>
                <w:b w:val="0"/>
                <w:bCs w:val="0"/>
                <w:sz w:val="28"/>
                <w:szCs w:val="28"/>
                <w:lang w:val="en-US"/>
              </w:rPr>
              <w:t>SFS-</w:t>
            </w:r>
            <w:r w:rsidR="00EE40BA" w:rsidRPr="00CA3A5D">
              <w:rPr>
                <w:rStyle w:val="Hyperlinkki"/>
                <w:rFonts w:ascii="Times New Roman" w:hAnsi="Times New Roman"/>
                <w:b w:val="0"/>
                <w:bCs w:val="0"/>
                <w:sz w:val="28"/>
                <w:szCs w:val="28"/>
                <w:lang w:val="en-US"/>
              </w:rPr>
              <w:t>EN ISO 13164-2:2020</w:t>
            </w:r>
            <w:r w:rsidRPr="00CA3A5D">
              <w:rPr>
                <w:rStyle w:val="Hyperlinkki"/>
                <w:sz w:val="28"/>
                <w:szCs w:val="28"/>
                <w:lang w:val="en-US"/>
              </w:rPr>
              <w:fldChar w:fldCharType="end"/>
            </w:r>
            <w:r w:rsidR="00EE40BA" w:rsidRPr="00CA3A5D">
              <w:rPr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  <w:t xml:space="preserve"> </w:t>
            </w:r>
          </w:p>
          <w:p w14:paraId="4C9A6A2E" w14:textId="781C07ED" w:rsidR="0004065F" w:rsidRPr="00CA3A5D" w:rsidRDefault="00EE40BA" w:rsidP="00ED4207">
            <w:pPr>
              <w:rPr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</w:pPr>
            <w:r w:rsidRPr="00CA3A5D">
              <w:rPr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  <w:t>Water quality</w:t>
            </w:r>
            <w:r w:rsidR="00705139">
              <w:rPr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  <w:t xml:space="preserve"> -</w:t>
            </w:r>
            <w:r w:rsidRPr="00CA3A5D">
              <w:rPr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  <w:t xml:space="preserve"> Radon-222. Part 2: Test method using gamma-ray spectrometry (ISO 13164-2:2013)</w:t>
            </w:r>
          </w:p>
        </w:tc>
        <w:tc>
          <w:tcPr>
            <w:tcW w:w="4677" w:type="dxa"/>
          </w:tcPr>
          <w:p w14:paraId="68417CDD" w14:textId="59C38411" w:rsidR="00F77C55" w:rsidRPr="00393386" w:rsidRDefault="00B368FB" w:rsidP="00F77C5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  <w:hyperlink r:id="rId30" w:history="1">
              <w:r w:rsidR="00F77C55" w:rsidRPr="00393386">
                <w:rPr>
                  <w:rStyle w:val="Hyperlinkki"/>
                  <w:sz w:val="28"/>
                  <w:szCs w:val="28"/>
                  <w:lang w:val="en-US"/>
                </w:rPr>
                <w:t>ISO 11277:2020</w:t>
              </w:r>
            </w:hyperlink>
          </w:p>
          <w:p w14:paraId="5AE853F4" w14:textId="629AF415" w:rsidR="0004065F" w:rsidRPr="00CC2D02" w:rsidRDefault="00F77C55" w:rsidP="00F77C5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sz w:val="28"/>
                <w:szCs w:val="28"/>
                <w:lang w:val="en-US"/>
              </w:rPr>
            </w:pPr>
            <w:r w:rsidRPr="00104532">
              <w:rPr>
                <w:sz w:val="28"/>
                <w:szCs w:val="28"/>
                <w:lang w:val="en-US"/>
              </w:rPr>
              <w:t>Soil quality - Determination of particle size distribution in mineral soil material - Method by sieving and sedimentation</w:t>
            </w:r>
          </w:p>
        </w:tc>
        <w:tc>
          <w:tcPr>
            <w:tcW w:w="3261" w:type="dxa"/>
          </w:tcPr>
          <w:p w14:paraId="1DE9B167" w14:textId="77777777" w:rsidR="0004065F" w:rsidRPr="00CC2D02" w:rsidRDefault="0004065F" w:rsidP="00ED420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8"/>
                <w:szCs w:val="28"/>
                <w:lang w:val="en-US"/>
              </w:rPr>
            </w:pPr>
          </w:p>
        </w:tc>
        <w:tc>
          <w:tcPr>
            <w:tcW w:w="4253" w:type="dxa"/>
          </w:tcPr>
          <w:p w14:paraId="11322100" w14:textId="5687FB85" w:rsidR="00E92666" w:rsidRDefault="00B368FB" w:rsidP="00E9266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8"/>
                <w:szCs w:val="28"/>
                <w:lang w:val="en-US"/>
              </w:rPr>
            </w:pPr>
            <w:hyperlink r:id="rId31" w:history="1">
              <w:r w:rsidR="00E92666" w:rsidRPr="004253F6">
                <w:rPr>
                  <w:rStyle w:val="Hyperlinkki"/>
                  <w:rFonts w:cs="Arial"/>
                  <w:sz w:val="28"/>
                  <w:szCs w:val="28"/>
                  <w:lang w:val="en-US"/>
                </w:rPr>
                <w:t>SFS-EN ISO 21286:2020</w:t>
              </w:r>
            </w:hyperlink>
          </w:p>
          <w:p w14:paraId="29477644" w14:textId="0F048CBB" w:rsidR="0004065F" w:rsidRPr="00CC2D02" w:rsidRDefault="00E92666" w:rsidP="00E9266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8"/>
                <w:szCs w:val="28"/>
                <w:lang w:val="en-US"/>
              </w:rPr>
            </w:pPr>
            <w:r w:rsidRPr="000211B6">
              <w:rPr>
                <w:sz w:val="28"/>
                <w:szCs w:val="28"/>
                <w:lang w:val="en-US"/>
              </w:rPr>
              <w:t>Soil quality</w:t>
            </w:r>
            <w:r w:rsidR="00705139">
              <w:rPr>
                <w:sz w:val="28"/>
                <w:szCs w:val="28"/>
                <w:lang w:val="en-US"/>
              </w:rPr>
              <w:t xml:space="preserve"> -</w:t>
            </w:r>
            <w:r w:rsidRPr="000211B6">
              <w:rPr>
                <w:sz w:val="28"/>
                <w:szCs w:val="28"/>
                <w:lang w:val="en-US"/>
              </w:rPr>
              <w:t xml:space="preserve"> Identification of ecotoxicological test species by DNA barcoding (ISO 21286:2019)</w:t>
            </w:r>
          </w:p>
        </w:tc>
        <w:tc>
          <w:tcPr>
            <w:tcW w:w="2693" w:type="dxa"/>
          </w:tcPr>
          <w:p w14:paraId="3590CADF" w14:textId="77777777" w:rsidR="0004065F" w:rsidRPr="00CC2D02" w:rsidRDefault="0004065F" w:rsidP="00ED420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8"/>
                <w:szCs w:val="28"/>
                <w:lang w:val="en-US"/>
              </w:rPr>
            </w:pPr>
          </w:p>
        </w:tc>
        <w:tc>
          <w:tcPr>
            <w:tcW w:w="2693" w:type="dxa"/>
          </w:tcPr>
          <w:p w14:paraId="0EC3A162" w14:textId="77777777" w:rsidR="0004065F" w:rsidRPr="00CC2D02" w:rsidRDefault="0004065F" w:rsidP="00ED420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8"/>
                <w:szCs w:val="28"/>
                <w:lang w:val="en-US"/>
              </w:rPr>
            </w:pPr>
          </w:p>
        </w:tc>
      </w:tr>
      <w:tr w:rsidR="00EE40BA" w:rsidRPr="00705139" w14:paraId="008B2AB3" w14:textId="77777777" w:rsidTr="00DD76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3" w:type="dxa"/>
          </w:tcPr>
          <w:p w14:paraId="2C334E05" w14:textId="77777777" w:rsidR="0083200F" w:rsidRPr="00CA3A5D" w:rsidRDefault="00B368FB" w:rsidP="00ED4207">
            <w:pPr>
              <w:rPr>
                <w:rFonts w:ascii="Times New Roman" w:hAnsi="Times New Roman" w:cs="Times New Roman"/>
                <w:bCs w:val="0"/>
                <w:sz w:val="28"/>
                <w:szCs w:val="28"/>
                <w:lang w:val="en-US"/>
              </w:rPr>
            </w:pPr>
            <w:hyperlink r:id="rId32" w:history="1">
              <w:r w:rsidR="001B27F3" w:rsidRPr="00CA3A5D">
                <w:rPr>
                  <w:rStyle w:val="Hyperlinkki"/>
                  <w:rFonts w:ascii="Times New Roman" w:hAnsi="Times New Roman"/>
                  <w:b w:val="0"/>
                  <w:bCs w:val="0"/>
                  <w:sz w:val="28"/>
                  <w:szCs w:val="28"/>
                  <w:lang w:val="en-US"/>
                </w:rPr>
                <w:t>SFS-</w:t>
              </w:r>
              <w:r w:rsidR="00EE40BA" w:rsidRPr="00CA3A5D">
                <w:rPr>
                  <w:rStyle w:val="Hyperlinkki"/>
                  <w:rFonts w:ascii="Times New Roman" w:hAnsi="Times New Roman"/>
                  <w:b w:val="0"/>
                  <w:bCs w:val="0"/>
                  <w:sz w:val="28"/>
                  <w:szCs w:val="28"/>
                  <w:lang w:val="en-US"/>
                </w:rPr>
                <w:t>EN ISO 13164-3:2020</w:t>
              </w:r>
            </w:hyperlink>
            <w:r w:rsidR="00EE40BA" w:rsidRPr="00CA3A5D">
              <w:rPr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  <w:t xml:space="preserve"> </w:t>
            </w:r>
          </w:p>
          <w:p w14:paraId="4744EF0F" w14:textId="251965F2" w:rsidR="00EE40BA" w:rsidRPr="00CA3A5D" w:rsidRDefault="00EE40BA" w:rsidP="00ED420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A3A5D">
              <w:rPr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  <w:t>Water quality</w:t>
            </w:r>
            <w:r w:rsidR="00705139">
              <w:rPr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  <w:t xml:space="preserve"> -</w:t>
            </w:r>
            <w:r w:rsidRPr="00CA3A5D">
              <w:rPr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  <w:t xml:space="preserve"> Radon-222. Part 3: Test method using </w:t>
            </w:r>
            <w:proofErr w:type="spellStart"/>
            <w:r w:rsidRPr="00CA3A5D">
              <w:rPr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  <w:t>emanometry</w:t>
            </w:r>
            <w:proofErr w:type="spellEnd"/>
            <w:r w:rsidRPr="00CA3A5D">
              <w:rPr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  <w:t xml:space="preserve"> (ISO 13164-3:2013)</w:t>
            </w:r>
          </w:p>
        </w:tc>
        <w:tc>
          <w:tcPr>
            <w:tcW w:w="4677" w:type="dxa"/>
          </w:tcPr>
          <w:p w14:paraId="6B630E35" w14:textId="77777777" w:rsidR="00104532" w:rsidRDefault="00B368FB" w:rsidP="001045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  <w:hyperlink r:id="rId33" w:history="1">
              <w:r w:rsidR="00104532" w:rsidRPr="00104532">
                <w:rPr>
                  <w:rStyle w:val="Hyperlinkki"/>
                  <w:sz w:val="28"/>
                  <w:szCs w:val="28"/>
                  <w:lang w:val="en-US"/>
                </w:rPr>
                <w:t>ISO 23266:2020</w:t>
              </w:r>
            </w:hyperlink>
          </w:p>
          <w:p w14:paraId="3A93E9BE" w14:textId="5224F399" w:rsidR="00EE40BA" w:rsidRPr="00CC2D02" w:rsidRDefault="00104532" w:rsidP="001045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8"/>
                <w:szCs w:val="28"/>
                <w:lang w:val="en-US"/>
              </w:rPr>
            </w:pPr>
            <w:r w:rsidRPr="0027795D">
              <w:rPr>
                <w:sz w:val="28"/>
                <w:szCs w:val="28"/>
                <w:lang w:val="en-US"/>
              </w:rPr>
              <w:t>Soil quality - Test for measuring the inhibition of reproduction in oribatid mites (</w:t>
            </w:r>
            <w:proofErr w:type="spellStart"/>
            <w:r w:rsidRPr="0027795D">
              <w:rPr>
                <w:sz w:val="28"/>
                <w:szCs w:val="28"/>
                <w:lang w:val="en-US"/>
              </w:rPr>
              <w:t>Oppia</w:t>
            </w:r>
            <w:proofErr w:type="spellEnd"/>
            <w:r w:rsidRPr="0027795D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7795D">
              <w:rPr>
                <w:sz w:val="28"/>
                <w:szCs w:val="28"/>
                <w:lang w:val="en-US"/>
              </w:rPr>
              <w:t>nitens</w:t>
            </w:r>
            <w:proofErr w:type="spellEnd"/>
            <w:r w:rsidRPr="0027795D">
              <w:rPr>
                <w:sz w:val="28"/>
                <w:szCs w:val="28"/>
                <w:lang w:val="en-US"/>
              </w:rPr>
              <w:t>) exposed to contaminants in soil</w:t>
            </w:r>
          </w:p>
        </w:tc>
        <w:tc>
          <w:tcPr>
            <w:tcW w:w="3261" w:type="dxa"/>
          </w:tcPr>
          <w:p w14:paraId="577AE8F3" w14:textId="77777777" w:rsidR="00EE40BA" w:rsidRPr="00CC2D02" w:rsidRDefault="00EE40BA" w:rsidP="00ED42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8"/>
                <w:szCs w:val="28"/>
                <w:lang w:val="en-US"/>
              </w:rPr>
            </w:pPr>
          </w:p>
        </w:tc>
        <w:tc>
          <w:tcPr>
            <w:tcW w:w="4253" w:type="dxa"/>
          </w:tcPr>
          <w:p w14:paraId="0CF476C3" w14:textId="3885C6B5" w:rsidR="00143A7B" w:rsidRDefault="00B368FB" w:rsidP="00143A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8"/>
                <w:szCs w:val="28"/>
                <w:lang w:val="en-US"/>
              </w:rPr>
            </w:pPr>
            <w:hyperlink r:id="rId34" w:history="1">
              <w:r w:rsidR="00143A7B" w:rsidRPr="004253F6">
                <w:rPr>
                  <w:rStyle w:val="Hyperlinkki"/>
                  <w:rFonts w:cs="Arial"/>
                  <w:sz w:val="28"/>
                  <w:szCs w:val="28"/>
                  <w:lang w:val="en-US"/>
                </w:rPr>
                <w:t>SFS-EN ISO 15685:2020</w:t>
              </w:r>
            </w:hyperlink>
          </w:p>
          <w:p w14:paraId="439D2EF0" w14:textId="6753917B" w:rsidR="00143A7B" w:rsidRDefault="00143A7B" w:rsidP="00143A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8"/>
                <w:szCs w:val="28"/>
                <w:lang w:val="en-US"/>
              </w:rPr>
            </w:pPr>
            <w:r w:rsidRPr="00143A7B">
              <w:rPr>
                <w:rFonts w:cs="Arial"/>
                <w:sz w:val="28"/>
                <w:szCs w:val="28"/>
                <w:lang w:val="en-US"/>
              </w:rPr>
              <w:t>Soil quality</w:t>
            </w:r>
            <w:r w:rsidR="00705139">
              <w:rPr>
                <w:rFonts w:cs="Arial"/>
                <w:sz w:val="28"/>
                <w:szCs w:val="28"/>
                <w:lang w:val="en-US"/>
              </w:rPr>
              <w:t xml:space="preserve"> -</w:t>
            </w:r>
            <w:r w:rsidRPr="00143A7B">
              <w:rPr>
                <w:rFonts w:cs="Arial"/>
                <w:sz w:val="28"/>
                <w:szCs w:val="28"/>
                <w:lang w:val="en-US"/>
              </w:rPr>
              <w:t xml:space="preserve"> Determination of potential nitrification and inhibition of nitrification. Rapid test by ammonium oxidation </w:t>
            </w:r>
          </w:p>
          <w:p w14:paraId="2147A4B2" w14:textId="2E7E700B" w:rsidR="00EE40BA" w:rsidRPr="00CC2D02" w:rsidRDefault="00143A7B" w:rsidP="00143A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8"/>
                <w:szCs w:val="28"/>
                <w:lang w:val="en-US"/>
              </w:rPr>
            </w:pPr>
            <w:r w:rsidRPr="00143A7B">
              <w:rPr>
                <w:rFonts w:cs="Arial"/>
                <w:sz w:val="28"/>
                <w:szCs w:val="28"/>
                <w:lang w:val="en-US"/>
              </w:rPr>
              <w:t>(ISO 15685:2012)</w:t>
            </w:r>
          </w:p>
        </w:tc>
        <w:tc>
          <w:tcPr>
            <w:tcW w:w="2693" w:type="dxa"/>
          </w:tcPr>
          <w:p w14:paraId="54860227" w14:textId="77777777" w:rsidR="00EE40BA" w:rsidRPr="00CC2D02" w:rsidRDefault="00EE40BA" w:rsidP="00ED42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8"/>
                <w:szCs w:val="28"/>
                <w:lang w:val="en-US"/>
              </w:rPr>
            </w:pPr>
          </w:p>
        </w:tc>
        <w:tc>
          <w:tcPr>
            <w:tcW w:w="2693" w:type="dxa"/>
          </w:tcPr>
          <w:p w14:paraId="340D6291" w14:textId="77777777" w:rsidR="00EE40BA" w:rsidRPr="00CC2D02" w:rsidRDefault="00EE40BA" w:rsidP="00ED42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8"/>
                <w:szCs w:val="28"/>
                <w:lang w:val="en-US"/>
              </w:rPr>
            </w:pPr>
          </w:p>
        </w:tc>
      </w:tr>
      <w:tr w:rsidR="00EE40BA" w:rsidRPr="00A9134F" w14:paraId="16517DC0" w14:textId="77777777" w:rsidTr="00DD769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3" w:type="dxa"/>
          </w:tcPr>
          <w:p w14:paraId="075964CA" w14:textId="6653D3B5" w:rsidR="00624ECF" w:rsidRPr="00CA3A5D" w:rsidRDefault="00B368FB" w:rsidP="00ED4207">
            <w:pPr>
              <w:rPr>
                <w:rFonts w:ascii="Times New Roman" w:hAnsi="Times New Roman" w:cs="Times New Roman"/>
                <w:bCs w:val="0"/>
                <w:sz w:val="28"/>
                <w:szCs w:val="28"/>
                <w:lang w:val="en-US"/>
              </w:rPr>
            </w:pPr>
            <w:hyperlink r:id="rId35" w:history="1">
              <w:r w:rsidR="00624ECF" w:rsidRPr="00CA3A5D">
                <w:rPr>
                  <w:rStyle w:val="Hyperlinkki"/>
                  <w:rFonts w:ascii="Times New Roman" w:hAnsi="Times New Roman"/>
                  <w:b w:val="0"/>
                  <w:bCs w:val="0"/>
                  <w:sz w:val="28"/>
                  <w:szCs w:val="28"/>
                  <w:lang w:val="en-US"/>
                </w:rPr>
                <w:t>SFS-EN ISO 13164-4:2020</w:t>
              </w:r>
            </w:hyperlink>
          </w:p>
          <w:p w14:paraId="54E86E17" w14:textId="7FD69599" w:rsidR="00EE40BA" w:rsidRPr="00CA3A5D" w:rsidRDefault="00EE40BA" w:rsidP="00ED420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A3A5D">
              <w:rPr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  <w:t>Water quality</w:t>
            </w:r>
            <w:r w:rsidR="00705139">
              <w:rPr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  <w:t xml:space="preserve"> -</w:t>
            </w:r>
            <w:r w:rsidRPr="00CA3A5D">
              <w:rPr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  <w:t xml:space="preserve"> Radon-222. Part 4: Test method using two-phase liquid scintillation counting (ISO 13164-4:2015)</w:t>
            </w:r>
          </w:p>
        </w:tc>
        <w:tc>
          <w:tcPr>
            <w:tcW w:w="4677" w:type="dxa"/>
          </w:tcPr>
          <w:p w14:paraId="18B69CA3" w14:textId="77777777" w:rsidR="006D55A7" w:rsidRPr="006D55A7" w:rsidRDefault="00B368FB" w:rsidP="000213B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  <w:hyperlink r:id="rId36" w:history="1">
              <w:r w:rsidR="006D55A7" w:rsidRPr="006D55A7">
                <w:rPr>
                  <w:rStyle w:val="Hyperlinkki"/>
                  <w:sz w:val="28"/>
                  <w:szCs w:val="28"/>
                  <w:lang w:val="en-US"/>
                </w:rPr>
                <w:t>ISO 16751:2020</w:t>
              </w:r>
            </w:hyperlink>
            <w:r w:rsidR="006D55A7" w:rsidRPr="006D55A7">
              <w:rPr>
                <w:sz w:val="28"/>
                <w:szCs w:val="28"/>
                <w:lang w:val="en-US"/>
              </w:rPr>
              <w:t xml:space="preserve"> </w:t>
            </w:r>
          </w:p>
          <w:p w14:paraId="73D45560" w14:textId="16CB15A8" w:rsidR="00EE40BA" w:rsidRPr="006D55A7" w:rsidRDefault="006D55A7" w:rsidP="000213B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sz w:val="28"/>
                <w:szCs w:val="28"/>
                <w:lang w:val="en-US"/>
              </w:rPr>
            </w:pPr>
            <w:r w:rsidRPr="006D55A7">
              <w:rPr>
                <w:sz w:val="28"/>
                <w:szCs w:val="28"/>
                <w:lang w:val="en-US"/>
              </w:rPr>
              <w:t>Soil quality - Environmental availability of non-polar organic compounds - Determination of the potentially bioavailable fraction and the non-bioavailable fraction using a strong adsorbent or complexing agent</w:t>
            </w:r>
          </w:p>
        </w:tc>
        <w:tc>
          <w:tcPr>
            <w:tcW w:w="3261" w:type="dxa"/>
          </w:tcPr>
          <w:p w14:paraId="33DC28BB" w14:textId="77777777" w:rsidR="00EE40BA" w:rsidRPr="00CC2D02" w:rsidRDefault="00EE40BA" w:rsidP="00ED420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8"/>
                <w:szCs w:val="28"/>
                <w:lang w:val="en-US"/>
              </w:rPr>
            </w:pPr>
          </w:p>
        </w:tc>
        <w:tc>
          <w:tcPr>
            <w:tcW w:w="4253" w:type="dxa"/>
          </w:tcPr>
          <w:p w14:paraId="4BCFB54A" w14:textId="7770F02D" w:rsidR="00143A7B" w:rsidRDefault="00B368FB" w:rsidP="00143A7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8"/>
                <w:szCs w:val="28"/>
                <w:lang w:val="en-US"/>
              </w:rPr>
            </w:pPr>
            <w:hyperlink r:id="rId37" w:history="1">
              <w:r w:rsidR="00143A7B" w:rsidRPr="004253F6">
                <w:rPr>
                  <w:rStyle w:val="Hyperlinkki"/>
                  <w:rFonts w:cs="Arial"/>
                  <w:sz w:val="28"/>
                  <w:szCs w:val="28"/>
                  <w:lang w:val="en-US"/>
                </w:rPr>
                <w:t>SFS-EN ISO 17512-1:2020</w:t>
              </w:r>
            </w:hyperlink>
          </w:p>
          <w:p w14:paraId="2013544B" w14:textId="73CFF61C" w:rsidR="00EE40BA" w:rsidRPr="00CC2D02" w:rsidRDefault="00143A7B" w:rsidP="00143A7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8"/>
                <w:szCs w:val="28"/>
                <w:lang w:val="en-US"/>
              </w:rPr>
            </w:pPr>
            <w:r w:rsidRPr="00143A7B">
              <w:rPr>
                <w:rFonts w:cs="Arial"/>
                <w:sz w:val="28"/>
                <w:szCs w:val="28"/>
                <w:lang w:val="en-US"/>
              </w:rPr>
              <w:t>Soil quality</w:t>
            </w:r>
            <w:r w:rsidR="00705139">
              <w:rPr>
                <w:rFonts w:cs="Arial"/>
                <w:sz w:val="28"/>
                <w:szCs w:val="28"/>
                <w:lang w:val="en-US"/>
              </w:rPr>
              <w:t xml:space="preserve"> -</w:t>
            </w:r>
            <w:r w:rsidRPr="00143A7B">
              <w:rPr>
                <w:rFonts w:cs="Arial"/>
                <w:sz w:val="28"/>
                <w:szCs w:val="28"/>
                <w:lang w:val="en-US"/>
              </w:rPr>
              <w:t xml:space="preserve"> Avoidance test for determining the quality of soils and effects of chemicals on </w:t>
            </w:r>
            <w:proofErr w:type="spellStart"/>
            <w:r w:rsidRPr="00143A7B">
              <w:rPr>
                <w:rFonts w:cs="Arial"/>
                <w:sz w:val="28"/>
                <w:szCs w:val="28"/>
                <w:lang w:val="en-US"/>
              </w:rPr>
              <w:t>behaviour</w:t>
            </w:r>
            <w:proofErr w:type="spellEnd"/>
            <w:r w:rsidRPr="00143A7B">
              <w:rPr>
                <w:rFonts w:cs="Arial"/>
                <w:sz w:val="28"/>
                <w:szCs w:val="28"/>
                <w:lang w:val="en-US"/>
              </w:rPr>
              <w:t xml:space="preserve">. Part 1: Test with earthworms (Eisenia </w:t>
            </w:r>
            <w:proofErr w:type="spellStart"/>
            <w:r w:rsidRPr="00143A7B">
              <w:rPr>
                <w:rFonts w:cs="Arial"/>
                <w:sz w:val="28"/>
                <w:szCs w:val="28"/>
                <w:lang w:val="en-US"/>
              </w:rPr>
              <w:t>fetida</w:t>
            </w:r>
            <w:proofErr w:type="spellEnd"/>
            <w:r w:rsidRPr="00143A7B">
              <w:rPr>
                <w:rFonts w:cs="Arial"/>
                <w:sz w:val="28"/>
                <w:szCs w:val="28"/>
                <w:lang w:val="en-US"/>
              </w:rPr>
              <w:t xml:space="preserve"> and Eisenia </w:t>
            </w:r>
            <w:proofErr w:type="spellStart"/>
            <w:r w:rsidRPr="00143A7B">
              <w:rPr>
                <w:rFonts w:cs="Arial"/>
                <w:sz w:val="28"/>
                <w:szCs w:val="28"/>
                <w:lang w:val="en-US"/>
              </w:rPr>
              <w:t>andrei</w:t>
            </w:r>
            <w:proofErr w:type="spellEnd"/>
            <w:r w:rsidRPr="00143A7B">
              <w:rPr>
                <w:rFonts w:cs="Arial"/>
                <w:sz w:val="28"/>
                <w:szCs w:val="28"/>
                <w:lang w:val="en-US"/>
              </w:rPr>
              <w:t>) (ISO 17512-1:2008)</w:t>
            </w:r>
          </w:p>
        </w:tc>
        <w:tc>
          <w:tcPr>
            <w:tcW w:w="2693" w:type="dxa"/>
          </w:tcPr>
          <w:p w14:paraId="20958A3A" w14:textId="77777777" w:rsidR="00EE40BA" w:rsidRPr="00CC2D02" w:rsidRDefault="00EE40BA" w:rsidP="00ED420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8"/>
                <w:szCs w:val="28"/>
                <w:lang w:val="en-US"/>
              </w:rPr>
            </w:pPr>
          </w:p>
        </w:tc>
        <w:tc>
          <w:tcPr>
            <w:tcW w:w="2693" w:type="dxa"/>
          </w:tcPr>
          <w:p w14:paraId="23E4A9C4" w14:textId="77777777" w:rsidR="00EE40BA" w:rsidRPr="00CC2D02" w:rsidRDefault="00EE40BA" w:rsidP="00ED420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8"/>
                <w:szCs w:val="28"/>
                <w:lang w:val="en-US"/>
              </w:rPr>
            </w:pPr>
          </w:p>
        </w:tc>
      </w:tr>
      <w:tr w:rsidR="0004065F" w:rsidRPr="00705139" w14:paraId="17248E7B" w14:textId="77777777" w:rsidTr="00DD76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3" w:type="dxa"/>
          </w:tcPr>
          <w:p w14:paraId="4F51F568" w14:textId="77777777" w:rsidR="00D807A1" w:rsidRPr="00CA3A5D" w:rsidRDefault="00B368FB" w:rsidP="00ED4207">
            <w:pPr>
              <w:rPr>
                <w:rFonts w:ascii="Times New Roman" w:hAnsi="Times New Roman" w:cs="Times New Roman"/>
                <w:bCs w:val="0"/>
                <w:sz w:val="28"/>
                <w:szCs w:val="28"/>
                <w:lang w:val="en-US"/>
              </w:rPr>
            </w:pPr>
            <w:hyperlink r:id="rId38" w:history="1">
              <w:r w:rsidR="001B27F3" w:rsidRPr="00CA3A5D">
                <w:rPr>
                  <w:rStyle w:val="Hyperlinkki"/>
                  <w:rFonts w:ascii="Times New Roman" w:hAnsi="Times New Roman"/>
                  <w:b w:val="0"/>
                  <w:bCs w:val="0"/>
                  <w:sz w:val="28"/>
                  <w:szCs w:val="28"/>
                  <w:lang w:val="en-US"/>
                </w:rPr>
                <w:t>SFS-</w:t>
              </w:r>
              <w:r w:rsidR="00EE40BA" w:rsidRPr="00CA3A5D">
                <w:rPr>
                  <w:rStyle w:val="Hyperlinkki"/>
                  <w:rFonts w:ascii="Times New Roman" w:hAnsi="Times New Roman"/>
                  <w:b w:val="0"/>
                  <w:bCs w:val="0"/>
                  <w:sz w:val="28"/>
                  <w:szCs w:val="28"/>
                  <w:lang w:val="en-US"/>
                </w:rPr>
                <w:t>EN ISO 13165-1:2020</w:t>
              </w:r>
            </w:hyperlink>
            <w:r w:rsidR="00EE40BA" w:rsidRPr="00CA3A5D">
              <w:rPr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  <w:t xml:space="preserve"> </w:t>
            </w:r>
          </w:p>
          <w:p w14:paraId="16407BA3" w14:textId="26D5F37D" w:rsidR="0004065F" w:rsidRPr="00CA3A5D" w:rsidRDefault="00EE40BA" w:rsidP="00ED4207">
            <w:pPr>
              <w:rPr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</w:pPr>
            <w:r w:rsidRPr="00CA3A5D">
              <w:rPr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  <w:t>Water quality</w:t>
            </w:r>
            <w:r w:rsidR="00705139">
              <w:rPr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  <w:t xml:space="preserve"> - </w:t>
            </w:r>
            <w:r w:rsidRPr="00CA3A5D">
              <w:rPr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  <w:t>Radium-226. Part 1: Test method using liquid scintillation counting (ISO 13165-1:2013)</w:t>
            </w:r>
          </w:p>
        </w:tc>
        <w:tc>
          <w:tcPr>
            <w:tcW w:w="4677" w:type="dxa"/>
          </w:tcPr>
          <w:p w14:paraId="13BE14C4" w14:textId="701A1D4C" w:rsidR="008E00A4" w:rsidRPr="00393386" w:rsidRDefault="00B368FB" w:rsidP="008E00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  <w:hyperlink r:id="rId39" w:history="1">
              <w:r w:rsidR="008E00A4" w:rsidRPr="00393386">
                <w:rPr>
                  <w:rStyle w:val="Hyperlinkki"/>
                  <w:sz w:val="28"/>
                  <w:szCs w:val="28"/>
                  <w:lang w:val="en-US"/>
                </w:rPr>
                <w:t>ISO 54321:2020</w:t>
              </w:r>
            </w:hyperlink>
          </w:p>
          <w:p w14:paraId="42D3E26C" w14:textId="56E3E391" w:rsidR="0004065F" w:rsidRPr="0056291A" w:rsidRDefault="008E00A4" w:rsidP="008E00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8"/>
                <w:szCs w:val="28"/>
                <w:lang w:val="en-US"/>
              </w:rPr>
            </w:pPr>
            <w:r w:rsidRPr="008E00A4">
              <w:rPr>
                <w:rFonts w:asciiTheme="majorHAnsi" w:hAnsiTheme="majorHAnsi"/>
                <w:sz w:val="28"/>
                <w:szCs w:val="28"/>
                <w:lang w:val="en-US"/>
              </w:rPr>
              <w:t>Soil, treated biowaste, sludge and waste - Digestion of aqua regia soluble fractions of elements</w:t>
            </w:r>
          </w:p>
        </w:tc>
        <w:tc>
          <w:tcPr>
            <w:tcW w:w="3261" w:type="dxa"/>
          </w:tcPr>
          <w:p w14:paraId="55A22AA4" w14:textId="77777777" w:rsidR="0004065F" w:rsidRPr="001355B7" w:rsidRDefault="0004065F" w:rsidP="00ED42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8"/>
                <w:szCs w:val="28"/>
                <w:lang w:val="en-US"/>
              </w:rPr>
            </w:pPr>
          </w:p>
        </w:tc>
        <w:tc>
          <w:tcPr>
            <w:tcW w:w="4253" w:type="dxa"/>
          </w:tcPr>
          <w:p w14:paraId="6D2BDB44" w14:textId="0DB650E5" w:rsidR="00143A7B" w:rsidRDefault="00B368FB" w:rsidP="00ED42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8"/>
                <w:szCs w:val="28"/>
                <w:lang w:val="en-US"/>
              </w:rPr>
            </w:pPr>
            <w:hyperlink r:id="rId40" w:history="1">
              <w:r w:rsidR="00143A7B" w:rsidRPr="004253F6">
                <w:rPr>
                  <w:rStyle w:val="Hyperlinkki"/>
                  <w:rFonts w:cs="Arial"/>
                  <w:sz w:val="28"/>
                  <w:szCs w:val="28"/>
                  <w:lang w:val="en-US"/>
                </w:rPr>
                <w:t>EN ISO 17512-2:2020</w:t>
              </w:r>
            </w:hyperlink>
          </w:p>
          <w:p w14:paraId="606F9DE3" w14:textId="31659BDC" w:rsidR="00143A7B" w:rsidRDefault="00143A7B" w:rsidP="00ED42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8"/>
                <w:szCs w:val="28"/>
                <w:lang w:val="en-US"/>
              </w:rPr>
            </w:pPr>
            <w:r w:rsidRPr="00143A7B">
              <w:rPr>
                <w:rFonts w:cs="Arial"/>
                <w:sz w:val="28"/>
                <w:szCs w:val="28"/>
                <w:lang w:val="en-US"/>
              </w:rPr>
              <w:t>Soil quality</w:t>
            </w:r>
            <w:r w:rsidR="00705139">
              <w:rPr>
                <w:rFonts w:cs="Arial"/>
                <w:sz w:val="28"/>
                <w:szCs w:val="28"/>
                <w:lang w:val="en-US"/>
              </w:rPr>
              <w:t xml:space="preserve"> -</w:t>
            </w:r>
            <w:r w:rsidRPr="00143A7B">
              <w:rPr>
                <w:rFonts w:cs="Arial"/>
                <w:sz w:val="28"/>
                <w:szCs w:val="28"/>
                <w:lang w:val="en-US"/>
              </w:rPr>
              <w:t xml:space="preserve"> Avoidance test for determining the quality of soils and effects of chemicals on </w:t>
            </w:r>
            <w:proofErr w:type="spellStart"/>
            <w:r w:rsidRPr="00143A7B">
              <w:rPr>
                <w:rFonts w:cs="Arial"/>
                <w:sz w:val="28"/>
                <w:szCs w:val="28"/>
                <w:lang w:val="en-US"/>
              </w:rPr>
              <w:t>behaviour</w:t>
            </w:r>
            <w:proofErr w:type="spellEnd"/>
            <w:r w:rsidRPr="00143A7B">
              <w:rPr>
                <w:rFonts w:cs="Arial"/>
                <w:sz w:val="28"/>
                <w:szCs w:val="28"/>
                <w:lang w:val="en-US"/>
              </w:rPr>
              <w:t>. Part 2: Test with collembolans (</w:t>
            </w:r>
            <w:proofErr w:type="spellStart"/>
            <w:r w:rsidRPr="00143A7B">
              <w:rPr>
                <w:rFonts w:cs="Arial"/>
                <w:sz w:val="28"/>
                <w:szCs w:val="28"/>
                <w:lang w:val="en-US"/>
              </w:rPr>
              <w:t>Folsomia</w:t>
            </w:r>
            <w:proofErr w:type="spellEnd"/>
            <w:r w:rsidRPr="00143A7B">
              <w:rPr>
                <w:rFonts w:cs="Arial"/>
                <w:sz w:val="28"/>
                <w:szCs w:val="28"/>
                <w:lang w:val="en-US"/>
              </w:rPr>
              <w:t xml:space="preserve"> candida) </w:t>
            </w:r>
          </w:p>
          <w:p w14:paraId="494AB483" w14:textId="4687BD22" w:rsidR="0004065F" w:rsidRPr="001355B7" w:rsidRDefault="00143A7B" w:rsidP="00ED42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8"/>
                <w:szCs w:val="28"/>
                <w:lang w:val="en-US"/>
              </w:rPr>
            </w:pPr>
            <w:r w:rsidRPr="00143A7B">
              <w:rPr>
                <w:rFonts w:cs="Arial"/>
                <w:sz w:val="28"/>
                <w:szCs w:val="28"/>
                <w:lang w:val="en-US"/>
              </w:rPr>
              <w:t>(ISO 17512-2:2011)</w:t>
            </w:r>
          </w:p>
        </w:tc>
        <w:tc>
          <w:tcPr>
            <w:tcW w:w="2693" w:type="dxa"/>
          </w:tcPr>
          <w:p w14:paraId="51FBE4BF" w14:textId="77777777" w:rsidR="0004065F" w:rsidRPr="001355B7" w:rsidRDefault="0004065F" w:rsidP="00ED42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8"/>
                <w:szCs w:val="28"/>
                <w:lang w:val="en-US"/>
              </w:rPr>
            </w:pPr>
          </w:p>
        </w:tc>
        <w:tc>
          <w:tcPr>
            <w:tcW w:w="2693" w:type="dxa"/>
          </w:tcPr>
          <w:p w14:paraId="47836773" w14:textId="77777777" w:rsidR="0004065F" w:rsidRPr="001355B7" w:rsidRDefault="0004065F" w:rsidP="00ED42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8"/>
                <w:szCs w:val="28"/>
                <w:lang w:val="en-US"/>
              </w:rPr>
            </w:pPr>
          </w:p>
        </w:tc>
      </w:tr>
      <w:tr w:rsidR="0004065F" w:rsidRPr="00A9134F" w14:paraId="4D618E34" w14:textId="77777777" w:rsidTr="00DD769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3" w:type="dxa"/>
          </w:tcPr>
          <w:p w14:paraId="707AC724" w14:textId="77777777" w:rsidR="0083200F" w:rsidRPr="00CA3A5D" w:rsidRDefault="00B368FB" w:rsidP="00EE40BA">
            <w:pPr>
              <w:rPr>
                <w:rFonts w:ascii="Times New Roman" w:hAnsi="Times New Roman" w:cs="Times New Roman"/>
                <w:bCs w:val="0"/>
                <w:sz w:val="28"/>
                <w:szCs w:val="28"/>
                <w:lang w:val="en-US"/>
              </w:rPr>
            </w:pPr>
            <w:hyperlink r:id="rId41" w:history="1">
              <w:r w:rsidR="001B27F3" w:rsidRPr="00CA3A5D">
                <w:rPr>
                  <w:rStyle w:val="Hyperlinkki"/>
                  <w:rFonts w:ascii="Times New Roman" w:hAnsi="Times New Roman"/>
                  <w:b w:val="0"/>
                  <w:bCs w:val="0"/>
                  <w:sz w:val="28"/>
                  <w:szCs w:val="28"/>
                  <w:lang w:val="en-US"/>
                </w:rPr>
                <w:t>SFS-</w:t>
              </w:r>
              <w:r w:rsidR="00EE40BA" w:rsidRPr="00CA3A5D">
                <w:rPr>
                  <w:rStyle w:val="Hyperlinkki"/>
                  <w:rFonts w:ascii="Times New Roman" w:hAnsi="Times New Roman"/>
                  <w:b w:val="0"/>
                  <w:bCs w:val="0"/>
                  <w:sz w:val="28"/>
                  <w:szCs w:val="28"/>
                  <w:lang w:val="en-US"/>
                </w:rPr>
                <w:t>EN ISO 13165-2:2020</w:t>
              </w:r>
            </w:hyperlink>
          </w:p>
          <w:p w14:paraId="3136B4B4" w14:textId="18B4531E" w:rsidR="0004065F" w:rsidRPr="00CA3A5D" w:rsidRDefault="00EE40BA" w:rsidP="00EE40BA">
            <w:pPr>
              <w:rPr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</w:pPr>
            <w:r w:rsidRPr="00CA3A5D">
              <w:rPr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  <w:t>Water quality</w:t>
            </w:r>
            <w:r w:rsidR="00705139">
              <w:rPr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  <w:t xml:space="preserve"> -</w:t>
            </w:r>
            <w:r w:rsidRPr="00CA3A5D">
              <w:rPr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  <w:t xml:space="preserve"> Radium-226. Part 2: Test method using </w:t>
            </w:r>
            <w:proofErr w:type="spellStart"/>
            <w:r w:rsidRPr="00CA3A5D">
              <w:rPr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  <w:t>emanometry</w:t>
            </w:r>
            <w:proofErr w:type="spellEnd"/>
            <w:r w:rsidRPr="00CA3A5D">
              <w:rPr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  <w:t xml:space="preserve"> (ISO 13165-2:2014)</w:t>
            </w:r>
          </w:p>
        </w:tc>
        <w:tc>
          <w:tcPr>
            <w:tcW w:w="4677" w:type="dxa"/>
          </w:tcPr>
          <w:p w14:paraId="1E854982" w14:textId="5A522CED" w:rsidR="00D63E99" w:rsidRPr="00393386" w:rsidRDefault="00B368FB" w:rsidP="00D63E9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  <w:hyperlink r:id="rId42" w:history="1">
              <w:r w:rsidR="00F66260" w:rsidRPr="00F74CEB">
                <w:rPr>
                  <w:rStyle w:val="Hyperlinkki"/>
                  <w:sz w:val="28"/>
                  <w:szCs w:val="28"/>
                  <w:lang w:val="en-US"/>
                </w:rPr>
                <w:t xml:space="preserve">SFS-EN </w:t>
              </w:r>
              <w:r w:rsidR="00D63E99" w:rsidRPr="00F74CEB">
                <w:rPr>
                  <w:rStyle w:val="Hyperlinkki"/>
                  <w:sz w:val="28"/>
                  <w:szCs w:val="28"/>
                  <w:lang w:val="en-US"/>
                </w:rPr>
                <w:t>ISO 23753-1:2019/</w:t>
              </w:r>
              <w:proofErr w:type="spellStart"/>
              <w:r w:rsidR="00D63E99" w:rsidRPr="00F74CEB">
                <w:rPr>
                  <w:rStyle w:val="Hyperlinkki"/>
                  <w:sz w:val="28"/>
                  <w:szCs w:val="28"/>
                  <w:lang w:val="en-US"/>
                </w:rPr>
                <w:t>Amd</w:t>
              </w:r>
              <w:proofErr w:type="spellEnd"/>
              <w:r w:rsidR="00D63E99" w:rsidRPr="00F74CEB">
                <w:rPr>
                  <w:rStyle w:val="Hyperlinkki"/>
                  <w:sz w:val="28"/>
                  <w:szCs w:val="28"/>
                  <w:lang w:val="en-US"/>
                </w:rPr>
                <w:t xml:space="preserve"> 1:2020</w:t>
              </w:r>
            </w:hyperlink>
          </w:p>
          <w:p w14:paraId="0E6903F5" w14:textId="77777777" w:rsidR="0004065F" w:rsidRDefault="00D63E99" w:rsidP="00D63E9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  <w:r w:rsidRPr="00393386">
              <w:rPr>
                <w:sz w:val="28"/>
                <w:szCs w:val="28"/>
                <w:lang w:val="en-US"/>
              </w:rPr>
              <w:t xml:space="preserve">Soil quality – Determination of dehydrogenases activity in soils - Part 1: Method using </w:t>
            </w:r>
            <w:proofErr w:type="spellStart"/>
            <w:r w:rsidRPr="00393386">
              <w:rPr>
                <w:sz w:val="28"/>
                <w:szCs w:val="28"/>
                <w:lang w:val="en-US"/>
              </w:rPr>
              <w:t>triphenyltetrazolium</w:t>
            </w:r>
            <w:proofErr w:type="spellEnd"/>
            <w:r w:rsidRPr="00393386">
              <w:rPr>
                <w:sz w:val="28"/>
                <w:szCs w:val="28"/>
                <w:lang w:val="en-US"/>
              </w:rPr>
              <w:t xml:space="preserve"> chloride (TTC)</w:t>
            </w:r>
          </w:p>
          <w:p w14:paraId="1F3337BD" w14:textId="6ABF2A14" w:rsidR="00F66260" w:rsidRPr="00F66260" w:rsidRDefault="00F66260" w:rsidP="00F6626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 w:rsidRPr="00F66260">
              <w:rPr>
                <w:sz w:val="28"/>
                <w:szCs w:val="28"/>
              </w:rPr>
              <w:t>SFS-EN ISO 23753-1:2019/A1:</w:t>
            </w:r>
            <w:r>
              <w:rPr>
                <w:sz w:val="28"/>
                <w:szCs w:val="28"/>
              </w:rPr>
              <w:t xml:space="preserve"> </w:t>
            </w:r>
            <w:r w:rsidRPr="00F66260">
              <w:rPr>
                <w:sz w:val="28"/>
                <w:szCs w:val="28"/>
              </w:rPr>
              <w:t>2020:en</w:t>
            </w:r>
          </w:p>
          <w:p w14:paraId="1ABF245A" w14:textId="0AEE1598" w:rsidR="00F66260" w:rsidRPr="00393386" w:rsidRDefault="00F66260" w:rsidP="00F6626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  <w:proofErr w:type="spellStart"/>
            <w:r w:rsidRPr="00F66260">
              <w:rPr>
                <w:sz w:val="28"/>
                <w:szCs w:val="28"/>
              </w:rPr>
              <w:t>Soil</w:t>
            </w:r>
            <w:proofErr w:type="spellEnd"/>
            <w:r w:rsidRPr="00F66260">
              <w:rPr>
                <w:sz w:val="28"/>
                <w:szCs w:val="28"/>
              </w:rPr>
              <w:t xml:space="preserve"> </w:t>
            </w:r>
            <w:proofErr w:type="spellStart"/>
            <w:r w:rsidRPr="00F66260">
              <w:rPr>
                <w:sz w:val="28"/>
                <w:szCs w:val="28"/>
              </w:rPr>
              <w:t>quality</w:t>
            </w:r>
            <w:proofErr w:type="spellEnd"/>
            <w:r w:rsidRPr="00F66260">
              <w:rPr>
                <w:sz w:val="28"/>
                <w:szCs w:val="28"/>
              </w:rPr>
              <w:t xml:space="preserve">. </w:t>
            </w:r>
            <w:r w:rsidRPr="00F66260">
              <w:rPr>
                <w:sz w:val="28"/>
                <w:szCs w:val="28"/>
                <w:lang w:val="en-US"/>
              </w:rPr>
              <w:t xml:space="preserve">Determination of </w:t>
            </w:r>
            <w:proofErr w:type="spellStart"/>
            <w:r w:rsidRPr="00F66260">
              <w:rPr>
                <w:sz w:val="28"/>
                <w:szCs w:val="28"/>
                <w:lang w:val="en-US"/>
              </w:rPr>
              <w:t>dehy-drogenases</w:t>
            </w:r>
            <w:proofErr w:type="spellEnd"/>
            <w:r w:rsidRPr="00F66260">
              <w:rPr>
                <w:sz w:val="28"/>
                <w:szCs w:val="28"/>
                <w:lang w:val="en-US"/>
              </w:rPr>
              <w:t xml:space="preserve"> activity in soils. Part 1: Method using </w:t>
            </w:r>
            <w:proofErr w:type="spellStart"/>
            <w:r w:rsidRPr="00F66260">
              <w:rPr>
                <w:sz w:val="28"/>
                <w:szCs w:val="28"/>
                <w:lang w:val="en-US"/>
              </w:rPr>
              <w:t>triphenyltetrazolium</w:t>
            </w:r>
            <w:proofErr w:type="spellEnd"/>
            <w:r w:rsidRPr="00F66260">
              <w:rPr>
                <w:sz w:val="28"/>
                <w:szCs w:val="28"/>
                <w:lang w:val="en-US"/>
              </w:rPr>
              <w:t xml:space="preserve"> chloride (TTC). Amendment 1 (ISO 23753-1:2019/</w:t>
            </w:r>
            <w:proofErr w:type="spellStart"/>
            <w:r w:rsidRPr="00F66260">
              <w:rPr>
                <w:sz w:val="28"/>
                <w:szCs w:val="28"/>
                <w:lang w:val="en-US"/>
              </w:rPr>
              <w:t>Amd</w:t>
            </w:r>
            <w:proofErr w:type="spellEnd"/>
            <w:r w:rsidRPr="00F66260">
              <w:rPr>
                <w:sz w:val="28"/>
                <w:szCs w:val="28"/>
                <w:lang w:val="en-US"/>
              </w:rPr>
              <w:t xml:space="preserve"> 1:2020)</w:t>
            </w:r>
          </w:p>
        </w:tc>
        <w:tc>
          <w:tcPr>
            <w:tcW w:w="3261" w:type="dxa"/>
          </w:tcPr>
          <w:p w14:paraId="31E244B2" w14:textId="77777777" w:rsidR="0004065F" w:rsidRPr="00F8754F" w:rsidRDefault="0004065F" w:rsidP="00ED420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8"/>
                <w:szCs w:val="28"/>
                <w:lang w:val="en-US"/>
              </w:rPr>
            </w:pPr>
          </w:p>
        </w:tc>
        <w:tc>
          <w:tcPr>
            <w:tcW w:w="4253" w:type="dxa"/>
          </w:tcPr>
          <w:p w14:paraId="0571DA66" w14:textId="630F1DF5" w:rsidR="00143A7B" w:rsidRDefault="00B368FB" w:rsidP="00143A7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8"/>
                <w:szCs w:val="28"/>
                <w:lang w:val="en-US"/>
              </w:rPr>
            </w:pPr>
            <w:hyperlink r:id="rId43" w:history="1">
              <w:r w:rsidR="00143A7B" w:rsidRPr="004253F6">
                <w:rPr>
                  <w:rStyle w:val="Hyperlinkki"/>
                  <w:rFonts w:cs="Arial"/>
                  <w:sz w:val="28"/>
                  <w:szCs w:val="28"/>
                  <w:lang w:val="en-US"/>
                </w:rPr>
                <w:t>SFS-EN ISO 21479:2020</w:t>
              </w:r>
            </w:hyperlink>
          </w:p>
          <w:p w14:paraId="152F72E9" w14:textId="5AFE21B1" w:rsidR="00143A7B" w:rsidRDefault="00143A7B" w:rsidP="00143A7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8"/>
                <w:szCs w:val="28"/>
                <w:lang w:val="en-US"/>
              </w:rPr>
            </w:pPr>
            <w:r w:rsidRPr="00143A7B">
              <w:rPr>
                <w:rFonts w:cs="Arial"/>
                <w:sz w:val="28"/>
                <w:szCs w:val="28"/>
                <w:lang w:val="en-US"/>
              </w:rPr>
              <w:t>Soil quality</w:t>
            </w:r>
            <w:r w:rsidR="00705139">
              <w:rPr>
                <w:rFonts w:cs="Arial"/>
                <w:sz w:val="28"/>
                <w:szCs w:val="28"/>
                <w:lang w:val="en-US"/>
              </w:rPr>
              <w:t xml:space="preserve"> -</w:t>
            </w:r>
            <w:r w:rsidRPr="00143A7B">
              <w:rPr>
                <w:rFonts w:cs="Arial"/>
                <w:sz w:val="28"/>
                <w:szCs w:val="28"/>
                <w:lang w:val="en-US"/>
              </w:rPr>
              <w:t xml:space="preserve"> Determination of the effects of pollutants on soil flora. Leaf fatty acid composition of plants to assess soil quality </w:t>
            </w:r>
          </w:p>
          <w:p w14:paraId="50723CC0" w14:textId="7BD428D5" w:rsidR="0004065F" w:rsidRPr="00F8754F" w:rsidRDefault="00143A7B" w:rsidP="00143A7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8"/>
                <w:szCs w:val="28"/>
                <w:lang w:val="en-US"/>
              </w:rPr>
            </w:pPr>
            <w:r w:rsidRPr="00143A7B">
              <w:rPr>
                <w:rFonts w:cs="Arial"/>
                <w:sz w:val="28"/>
                <w:szCs w:val="28"/>
                <w:lang w:val="en-US"/>
              </w:rPr>
              <w:t>(ISO 21479:2019)</w:t>
            </w:r>
          </w:p>
        </w:tc>
        <w:tc>
          <w:tcPr>
            <w:tcW w:w="2693" w:type="dxa"/>
          </w:tcPr>
          <w:p w14:paraId="499174A8" w14:textId="77777777" w:rsidR="0004065F" w:rsidRPr="00F8754F" w:rsidRDefault="0004065F" w:rsidP="00ED420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8"/>
                <w:szCs w:val="28"/>
                <w:lang w:val="en-US"/>
              </w:rPr>
            </w:pPr>
          </w:p>
        </w:tc>
        <w:tc>
          <w:tcPr>
            <w:tcW w:w="2693" w:type="dxa"/>
          </w:tcPr>
          <w:p w14:paraId="6C3521E0" w14:textId="77777777" w:rsidR="0004065F" w:rsidRPr="00F8754F" w:rsidRDefault="0004065F" w:rsidP="00ED420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8"/>
                <w:szCs w:val="28"/>
                <w:lang w:val="en-US"/>
              </w:rPr>
            </w:pPr>
          </w:p>
        </w:tc>
      </w:tr>
      <w:tr w:rsidR="0004065F" w:rsidRPr="00143A7B" w14:paraId="70BB963F" w14:textId="77777777" w:rsidTr="00DD76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3" w:type="dxa"/>
          </w:tcPr>
          <w:p w14:paraId="3299363C" w14:textId="77777777" w:rsidR="0083200F" w:rsidRPr="00CA3A5D" w:rsidRDefault="00B368FB" w:rsidP="00EE40BA">
            <w:pPr>
              <w:rPr>
                <w:rFonts w:ascii="Times New Roman" w:hAnsi="Times New Roman" w:cs="Times New Roman"/>
                <w:bCs w:val="0"/>
                <w:sz w:val="28"/>
                <w:szCs w:val="28"/>
                <w:lang w:val="en-US"/>
              </w:rPr>
            </w:pPr>
            <w:hyperlink r:id="rId44" w:history="1">
              <w:r w:rsidR="001B27F3" w:rsidRPr="00CA3A5D">
                <w:rPr>
                  <w:rStyle w:val="Hyperlinkki"/>
                  <w:rFonts w:ascii="Times New Roman" w:hAnsi="Times New Roman"/>
                  <w:b w:val="0"/>
                  <w:bCs w:val="0"/>
                  <w:sz w:val="28"/>
                  <w:szCs w:val="28"/>
                  <w:lang w:val="en-US"/>
                </w:rPr>
                <w:t>SFS-</w:t>
              </w:r>
              <w:r w:rsidR="00EE40BA" w:rsidRPr="00CA3A5D">
                <w:rPr>
                  <w:rStyle w:val="Hyperlinkki"/>
                  <w:rFonts w:ascii="Times New Roman" w:hAnsi="Times New Roman"/>
                  <w:b w:val="0"/>
                  <w:bCs w:val="0"/>
                  <w:sz w:val="28"/>
                  <w:szCs w:val="28"/>
                  <w:lang w:val="en-US"/>
                </w:rPr>
                <w:t>EN ISO 13165-3:2020</w:t>
              </w:r>
            </w:hyperlink>
            <w:r w:rsidR="00EE40BA" w:rsidRPr="00CA3A5D">
              <w:rPr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  <w:t xml:space="preserve"> </w:t>
            </w:r>
          </w:p>
          <w:p w14:paraId="3AC2715E" w14:textId="45E17AEB" w:rsidR="00C6669A" w:rsidRPr="00CA3A5D" w:rsidRDefault="00EE40BA" w:rsidP="00EE40BA">
            <w:pPr>
              <w:rPr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</w:pPr>
            <w:r w:rsidRPr="00CA3A5D">
              <w:rPr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  <w:t>Water quality</w:t>
            </w:r>
            <w:r w:rsidR="00705139">
              <w:rPr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  <w:t xml:space="preserve"> -</w:t>
            </w:r>
            <w:r w:rsidRPr="00CA3A5D">
              <w:rPr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  <w:t xml:space="preserve"> Radium-226. Part 3: Test method using coprecipitation and gamma-spectrometry (ISO </w:t>
            </w:r>
            <w:r w:rsidRPr="00CA3A5D">
              <w:rPr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  <w:lastRenderedPageBreak/>
              <w:t>13165-3:2016)</w:t>
            </w:r>
          </w:p>
        </w:tc>
        <w:tc>
          <w:tcPr>
            <w:tcW w:w="4677" w:type="dxa"/>
          </w:tcPr>
          <w:p w14:paraId="5AB6AA5E" w14:textId="4F92F30B" w:rsidR="00D63E99" w:rsidRPr="00393386" w:rsidRDefault="00B368FB" w:rsidP="00D63E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  <w:hyperlink r:id="rId45" w:history="1">
              <w:r w:rsidR="00F66260" w:rsidRPr="0068365E">
                <w:rPr>
                  <w:rStyle w:val="Hyperlinkki"/>
                  <w:sz w:val="28"/>
                  <w:szCs w:val="28"/>
                  <w:lang w:val="en-US"/>
                </w:rPr>
                <w:t>SFS-EN I</w:t>
              </w:r>
              <w:r w:rsidR="00D63E99" w:rsidRPr="0068365E">
                <w:rPr>
                  <w:rStyle w:val="Hyperlinkki"/>
                  <w:sz w:val="28"/>
                  <w:szCs w:val="28"/>
                  <w:lang w:val="en-US"/>
                </w:rPr>
                <w:t>SO 23753-2:2019/</w:t>
              </w:r>
              <w:proofErr w:type="spellStart"/>
              <w:r w:rsidR="00D63E99" w:rsidRPr="0068365E">
                <w:rPr>
                  <w:rStyle w:val="Hyperlinkki"/>
                  <w:sz w:val="28"/>
                  <w:szCs w:val="28"/>
                  <w:lang w:val="en-US"/>
                </w:rPr>
                <w:t>Amd</w:t>
              </w:r>
              <w:proofErr w:type="spellEnd"/>
              <w:r w:rsidR="00D63E99" w:rsidRPr="0068365E">
                <w:rPr>
                  <w:rStyle w:val="Hyperlinkki"/>
                  <w:sz w:val="28"/>
                  <w:szCs w:val="28"/>
                  <w:lang w:val="en-US"/>
                </w:rPr>
                <w:t xml:space="preserve"> 1:2020</w:t>
              </w:r>
            </w:hyperlink>
          </w:p>
          <w:p w14:paraId="675055DD" w14:textId="77777777" w:rsidR="0004065F" w:rsidRDefault="00D63E99" w:rsidP="00D63E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  <w:r w:rsidRPr="00393386">
              <w:rPr>
                <w:sz w:val="28"/>
                <w:szCs w:val="28"/>
                <w:lang w:val="en-US"/>
              </w:rPr>
              <w:t xml:space="preserve">Soil quality - Determination of dehydrogenases activity in soils - Part 2: </w:t>
            </w:r>
            <w:r w:rsidRPr="00393386">
              <w:rPr>
                <w:sz w:val="28"/>
                <w:szCs w:val="28"/>
                <w:lang w:val="en-US"/>
              </w:rPr>
              <w:lastRenderedPageBreak/>
              <w:t xml:space="preserve">Method using </w:t>
            </w:r>
            <w:proofErr w:type="spellStart"/>
            <w:r w:rsidRPr="00393386">
              <w:rPr>
                <w:sz w:val="28"/>
                <w:szCs w:val="28"/>
                <w:lang w:val="en-US"/>
              </w:rPr>
              <w:t>iodotetrazolium</w:t>
            </w:r>
            <w:proofErr w:type="spellEnd"/>
            <w:r w:rsidRPr="00393386">
              <w:rPr>
                <w:sz w:val="28"/>
                <w:szCs w:val="28"/>
                <w:lang w:val="en-US"/>
              </w:rPr>
              <w:t xml:space="preserve"> chloride (INT)</w:t>
            </w:r>
          </w:p>
          <w:p w14:paraId="5083E742" w14:textId="54E81A93" w:rsidR="00F66260" w:rsidRPr="00457928" w:rsidRDefault="00F66260" w:rsidP="00D63E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8"/>
                <w:szCs w:val="28"/>
                <w:lang w:val="en-US"/>
              </w:rPr>
            </w:pPr>
          </w:p>
        </w:tc>
        <w:tc>
          <w:tcPr>
            <w:tcW w:w="3261" w:type="dxa"/>
          </w:tcPr>
          <w:p w14:paraId="6F4BAD15" w14:textId="77777777" w:rsidR="0004065F" w:rsidRPr="00457928" w:rsidRDefault="0004065F" w:rsidP="00ED42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8"/>
                <w:szCs w:val="28"/>
                <w:lang w:val="en-US"/>
              </w:rPr>
            </w:pPr>
          </w:p>
        </w:tc>
        <w:tc>
          <w:tcPr>
            <w:tcW w:w="4253" w:type="dxa"/>
          </w:tcPr>
          <w:p w14:paraId="527303BE" w14:textId="63A9B4F6" w:rsidR="00143A7B" w:rsidRDefault="00B368FB" w:rsidP="00143A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8"/>
                <w:szCs w:val="28"/>
                <w:lang w:val="en-US"/>
              </w:rPr>
            </w:pPr>
            <w:hyperlink r:id="rId46" w:history="1">
              <w:r w:rsidR="00143A7B" w:rsidRPr="004253F6">
                <w:rPr>
                  <w:rStyle w:val="Hyperlinkki"/>
                  <w:rFonts w:cs="Arial"/>
                  <w:sz w:val="28"/>
                  <w:szCs w:val="28"/>
                  <w:lang w:val="en-US"/>
                </w:rPr>
                <w:t>SFS-EN ISO 20130:2020</w:t>
              </w:r>
            </w:hyperlink>
          </w:p>
          <w:p w14:paraId="7E906D11" w14:textId="51C7EBCC" w:rsidR="00143A7B" w:rsidRDefault="00143A7B" w:rsidP="00143A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8"/>
                <w:szCs w:val="28"/>
                <w:lang w:val="en-US"/>
              </w:rPr>
            </w:pPr>
            <w:r w:rsidRPr="00143A7B">
              <w:rPr>
                <w:rFonts w:cs="Arial"/>
                <w:sz w:val="28"/>
                <w:szCs w:val="28"/>
                <w:lang w:val="en-US"/>
              </w:rPr>
              <w:t>Soil quality</w:t>
            </w:r>
            <w:r w:rsidR="00705139">
              <w:rPr>
                <w:rFonts w:cs="Arial"/>
                <w:sz w:val="28"/>
                <w:szCs w:val="28"/>
                <w:lang w:val="en-US"/>
              </w:rPr>
              <w:t xml:space="preserve"> -</w:t>
            </w:r>
            <w:r w:rsidRPr="00143A7B">
              <w:rPr>
                <w:rFonts w:cs="Arial"/>
                <w:sz w:val="28"/>
                <w:szCs w:val="28"/>
                <w:lang w:val="en-US"/>
              </w:rPr>
              <w:t xml:space="preserve"> Measurement of enzyme activity patterns in soil samples using colorimetric substrates in </w:t>
            </w:r>
            <w:r w:rsidRPr="00143A7B">
              <w:rPr>
                <w:rFonts w:cs="Arial"/>
                <w:sz w:val="28"/>
                <w:szCs w:val="28"/>
                <w:lang w:val="en-US"/>
              </w:rPr>
              <w:lastRenderedPageBreak/>
              <w:t xml:space="preserve">micro-well plates </w:t>
            </w:r>
          </w:p>
          <w:p w14:paraId="453C043A" w14:textId="21636E6F" w:rsidR="0004065F" w:rsidRPr="00457928" w:rsidRDefault="00143A7B" w:rsidP="00143A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8"/>
                <w:szCs w:val="28"/>
                <w:lang w:val="en-US"/>
              </w:rPr>
            </w:pPr>
            <w:r w:rsidRPr="00143A7B">
              <w:rPr>
                <w:rFonts w:cs="Arial"/>
                <w:sz w:val="28"/>
                <w:szCs w:val="28"/>
                <w:lang w:val="en-US"/>
              </w:rPr>
              <w:t>(ISO 20130:2018)</w:t>
            </w:r>
          </w:p>
        </w:tc>
        <w:tc>
          <w:tcPr>
            <w:tcW w:w="2693" w:type="dxa"/>
          </w:tcPr>
          <w:p w14:paraId="2A7AF9D1" w14:textId="77777777" w:rsidR="0004065F" w:rsidRPr="00457928" w:rsidRDefault="0004065F" w:rsidP="00ED42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8"/>
                <w:szCs w:val="28"/>
                <w:lang w:val="en-US"/>
              </w:rPr>
            </w:pPr>
          </w:p>
        </w:tc>
        <w:tc>
          <w:tcPr>
            <w:tcW w:w="2693" w:type="dxa"/>
          </w:tcPr>
          <w:p w14:paraId="4ACE8B1C" w14:textId="77777777" w:rsidR="0004065F" w:rsidRPr="00457928" w:rsidRDefault="0004065F" w:rsidP="00ED42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8"/>
                <w:szCs w:val="28"/>
                <w:lang w:val="en-US"/>
              </w:rPr>
            </w:pPr>
          </w:p>
        </w:tc>
      </w:tr>
      <w:tr w:rsidR="0004065F" w:rsidRPr="00EB6AED" w14:paraId="70E7D41D" w14:textId="77777777" w:rsidTr="00DD769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3" w:type="dxa"/>
          </w:tcPr>
          <w:p w14:paraId="18A185F0" w14:textId="2F84CC92" w:rsidR="00385A1A" w:rsidRPr="00CA3A5D" w:rsidRDefault="00B368FB" w:rsidP="00385A1A">
            <w:pPr>
              <w:rPr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</w:pPr>
            <w:hyperlink r:id="rId47" w:history="1">
              <w:r w:rsidR="00385A1A" w:rsidRPr="00515DA5">
                <w:rPr>
                  <w:rStyle w:val="Hyperlinkki"/>
                  <w:rFonts w:ascii="Times New Roman" w:hAnsi="Times New Roman"/>
                  <w:b w:val="0"/>
                  <w:bCs w:val="0"/>
                  <w:sz w:val="28"/>
                  <w:szCs w:val="28"/>
                  <w:lang w:val="en-US"/>
                </w:rPr>
                <w:t>SFS-EN ISO 5667-6:2020</w:t>
              </w:r>
            </w:hyperlink>
          </w:p>
          <w:p w14:paraId="677FF05C" w14:textId="7246AD8A" w:rsidR="0004065F" w:rsidRPr="00CA3A5D" w:rsidRDefault="00385A1A" w:rsidP="00385A1A">
            <w:pPr>
              <w:rPr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</w:pPr>
            <w:r w:rsidRPr="00CA3A5D">
              <w:rPr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  <w:t>Water quality</w:t>
            </w:r>
            <w:r w:rsidR="00705139">
              <w:rPr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  <w:t xml:space="preserve"> -</w:t>
            </w:r>
            <w:r w:rsidRPr="00CA3A5D">
              <w:rPr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  <w:t xml:space="preserve"> Sampling. Part 6: Guidance on sampling of rivers and streams (ISO 5667-6:</w:t>
            </w:r>
            <w:r w:rsidR="00681FF5">
              <w:rPr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  <w:t>2014</w:t>
            </w:r>
            <w:r w:rsidRPr="00CA3A5D">
              <w:rPr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  <w:t>)</w:t>
            </w:r>
          </w:p>
        </w:tc>
        <w:tc>
          <w:tcPr>
            <w:tcW w:w="4677" w:type="dxa"/>
          </w:tcPr>
          <w:p w14:paraId="0988D5A2" w14:textId="0449C457" w:rsidR="00D63E99" w:rsidRPr="00393386" w:rsidRDefault="00B368FB" w:rsidP="00BC1FD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  <w:hyperlink r:id="rId48" w:history="1">
              <w:r w:rsidR="00C52321" w:rsidRPr="008400E3">
                <w:rPr>
                  <w:rStyle w:val="Hyperlinkki"/>
                  <w:sz w:val="28"/>
                  <w:szCs w:val="28"/>
                  <w:lang w:val="en-US"/>
                </w:rPr>
                <w:t xml:space="preserve">SFS-EN </w:t>
              </w:r>
              <w:r w:rsidR="00D63E99" w:rsidRPr="008400E3">
                <w:rPr>
                  <w:rStyle w:val="Hyperlinkki"/>
                  <w:sz w:val="28"/>
                  <w:szCs w:val="28"/>
                  <w:lang w:val="en-US"/>
                </w:rPr>
                <w:t>ISO 11063:2020</w:t>
              </w:r>
            </w:hyperlink>
          </w:p>
          <w:p w14:paraId="3E6612D4" w14:textId="6E89560F" w:rsidR="0004065F" w:rsidRPr="00393386" w:rsidRDefault="00D63E99" w:rsidP="00BC1FD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  <w:r w:rsidRPr="00393386">
              <w:rPr>
                <w:sz w:val="28"/>
                <w:szCs w:val="28"/>
                <w:lang w:val="en-US"/>
              </w:rPr>
              <w:t>Soil quality - Direct extraction of soil DNA</w:t>
            </w:r>
          </w:p>
          <w:p w14:paraId="3234F4D4" w14:textId="1CFE01CB" w:rsidR="00C52321" w:rsidRPr="006A711D" w:rsidRDefault="00C52321" w:rsidP="00BC1FD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3261" w:type="dxa"/>
          </w:tcPr>
          <w:p w14:paraId="34A14913" w14:textId="77777777" w:rsidR="0004065F" w:rsidRPr="006A711D" w:rsidRDefault="0004065F" w:rsidP="00ED420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8"/>
                <w:szCs w:val="28"/>
                <w:lang w:val="en-US"/>
              </w:rPr>
            </w:pPr>
          </w:p>
        </w:tc>
        <w:tc>
          <w:tcPr>
            <w:tcW w:w="4253" w:type="dxa"/>
          </w:tcPr>
          <w:p w14:paraId="4CD6F1D1" w14:textId="77777777" w:rsidR="004253F6" w:rsidRDefault="00B368FB" w:rsidP="00143A7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8"/>
                <w:szCs w:val="28"/>
                <w:lang w:val="en-US"/>
              </w:rPr>
            </w:pPr>
            <w:hyperlink r:id="rId49" w:history="1">
              <w:r w:rsidR="00143A7B" w:rsidRPr="004253F6">
                <w:rPr>
                  <w:rStyle w:val="Hyperlinkki"/>
                  <w:rFonts w:cs="Arial"/>
                  <w:sz w:val="28"/>
                  <w:szCs w:val="28"/>
                  <w:lang w:val="en-US"/>
                </w:rPr>
                <w:t>SFS-EN ISO 29200:2020</w:t>
              </w:r>
            </w:hyperlink>
            <w:r w:rsidR="00143A7B" w:rsidRPr="00143A7B">
              <w:rPr>
                <w:rFonts w:cs="Arial"/>
                <w:sz w:val="28"/>
                <w:szCs w:val="28"/>
                <w:lang w:val="en-US"/>
              </w:rPr>
              <w:t xml:space="preserve"> </w:t>
            </w:r>
          </w:p>
          <w:p w14:paraId="16A52130" w14:textId="2B4B0364" w:rsidR="00143A7B" w:rsidRDefault="00143A7B" w:rsidP="00143A7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8"/>
                <w:szCs w:val="28"/>
                <w:lang w:val="en-US"/>
              </w:rPr>
            </w:pPr>
            <w:r w:rsidRPr="00143A7B">
              <w:rPr>
                <w:rFonts w:cs="Arial"/>
                <w:sz w:val="28"/>
                <w:szCs w:val="28"/>
                <w:lang w:val="en-US"/>
              </w:rPr>
              <w:t>Soil quality</w:t>
            </w:r>
            <w:r w:rsidR="00705139">
              <w:rPr>
                <w:rFonts w:cs="Arial"/>
                <w:sz w:val="28"/>
                <w:szCs w:val="28"/>
                <w:lang w:val="en-US"/>
              </w:rPr>
              <w:t xml:space="preserve"> -</w:t>
            </w:r>
            <w:r w:rsidRPr="00143A7B">
              <w:rPr>
                <w:rFonts w:cs="Arial"/>
                <w:sz w:val="28"/>
                <w:szCs w:val="28"/>
                <w:lang w:val="en-US"/>
              </w:rPr>
              <w:t xml:space="preserve"> Assessment of genotoxic effects on higher plants. </w:t>
            </w:r>
            <w:proofErr w:type="spellStart"/>
            <w:r w:rsidRPr="00143A7B">
              <w:rPr>
                <w:rFonts w:cs="Arial"/>
                <w:sz w:val="28"/>
                <w:szCs w:val="28"/>
                <w:lang w:val="en-US"/>
              </w:rPr>
              <w:t>Vicia</w:t>
            </w:r>
            <w:proofErr w:type="spellEnd"/>
            <w:r w:rsidRPr="00143A7B">
              <w:rPr>
                <w:rFonts w:cs="Ari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43A7B">
              <w:rPr>
                <w:rFonts w:cs="Arial"/>
                <w:sz w:val="28"/>
                <w:szCs w:val="28"/>
                <w:lang w:val="en-US"/>
              </w:rPr>
              <w:t>faba</w:t>
            </w:r>
            <w:proofErr w:type="spellEnd"/>
            <w:r w:rsidRPr="00143A7B">
              <w:rPr>
                <w:rFonts w:cs="Arial"/>
                <w:sz w:val="28"/>
                <w:szCs w:val="28"/>
                <w:lang w:val="en-US"/>
              </w:rPr>
              <w:t xml:space="preserve"> micronucleus test </w:t>
            </w:r>
          </w:p>
          <w:p w14:paraId="2A7D327F" w14:textId="17C5B45D" w:rsidR="0004065F" w:rsidRPr="006A711D" w:rsidRDefault="00143A7B" w:rsidP="00143A7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8"/>
                <w:szCs w:val="28"/>
                <w:lang w:val="en-US"/>
              </w:rPr>
            </w:pPr>
            <w:r w:rsidRPr="00143A7B">
              <w:rPr>
                <w:rFonts w:cs="Arial"/>
                <w:sz w:val="28"/>
                <w:szCs w:val="28"/>
                <w:lang w:val="en-US"/>
              </w:rPr>
              <w:t>(ISO 29200:2013)</w:t>
            </w:r>
          </w:p>
        </w:tc>
        <w:tc>
          <w:tcPr>
            <w:tcW w:w="2693" w:type="dxa"/>
          </w:tcPr>
          <w:p w14:paraId="20070EC0" w14:textId="77777777" w:rsidR="0004065F" w:rsidRPr="006A711D" w:rsidRDefault="0004065F" w:rsidP="00ED420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8"/>
                <w:szCs w:val="28"/>
                <w:lang w:val="en-US"/>
              </w:rPr>
            </w:pPr>
          </w:p>
        </w:tc>
        <w:tc>
          <w:tcPr>
            <w:tcW w:w="2693" w:type="dxa"/>
          </w:tcPr>
          <w:p w14:paraId="49CDA2B5" w14:textId="77777777" w:rsidR="0004065F" w:rsidRPr="006A711D" w:rsidRDefault="0004065F" w:rsidP="00ED420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8"/>
                <w:szCs w:val="28"/>
                <w:lang w:val="en-US"/>
              </w:rPr>
            </w:pPr>
          </w:p>
        </w:tc>
      </w:tr>
      <w:bookmarkStart w:id="5" w:name="_Hlk56170915"/>
      <w:tr w:rsidR="0004065F" w:rsidRPr="00A9134F" w14:paraId="21146E3F" w14:textId="77777777" w:rsidTr="00DD76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3" w:type="dxa"/>
          </w:tcPr>
          <w:p w14:paraId="1D971F09" w14:textId="0DEADAC9" w:rsidR="00B039A2" w:rsidRPr="00B039A2" w:rsidRDefault="008400E3" w:rsidP="00ED4207">
            <w:pPr>
              <w:rPr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</w:pPr>
            <w:r>
              <w:fldChar w:fldCharType="begin"/>
            </w:r>
            <w:r w:rsidRPr="008400E3">
              <w:rPr>
                <w:lang w:val="en-US"/>
              </w:rPr>
              <w:instrText xml:space="preserve"> HYPERLINK "https://sales.sfs.fi/fi/index/tuotteet/ISO/ISO/ID9998/1/894764.html.stx" </w:instrText>
            </w:r>
            <w:r>
              <w:fldChar w:fldCharType="separate"/>
            </w:r>
            <w:r w:rsidR="00B039A2" w:rsidRPr="00B039A2">
              <w:rPr>
                <w:rStyle w:val="Hyperlinkki"/>
                <w:rFonts w:ascii="Times New Roman" w:hAnsi="Times New Roman"/>
                <w:b w:val="0"/>
                <w:bCs w:val="0"/>
                <w:sz w:val="28"/>
                <w:szCs w:val="28"/>
                <w:lang w:val="en-US"/>
              </w:rPr>
              <w:t>ISO 10872:2020</w:t>
            </w:r>
            <w:r>
              <w:rPr>
                <w:rStyle w:val="Hyperlinkki"/>
                <w:sz w:val="28"/>
                <w:szCs w:val="28"/>
                <w:lang w:val="en-US"/>
              </w:rPr>
              <w:fldChar w:fldCharType="end"/>
            </w:r>
          </w:p>
          <w:p w14:paraId="08C15EFD" w14:textId="59C90EEB" w:rsidR="0004065F" w:rsidRPr="00C61701" w:rsidRDefault="00B039A2" w:rsidP="00ED4207">
            <w:pPr>
              <w:rPr>
                <w:b w:val="0"/>
                <w:sz w:val="28"/>
                <w:szCs w:val="28"/>
                <w:lang w:val="en-US"/>
              </w:rPr>
            </w:pPr>
            <w:r w:rsidRPr="00B039A2">
              <w:rPr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  <w:t>Water and soil quality - Determination of the toxic effect of sediment and soil samples on growth, fertility and reproduction of Caenorhabditis elegans (Nematoda)</w:t>
            </w:r>
          </w:p>
        </w:tc>
        <w:tc>
          <w:tcPr>
            <w:tcW w:w="4677" w:type="dxa"/>
          </w:tcPr>
          <w:p w14:paraId="7D65CC86" w14:textId="5382CABB" w:rsidR="0004065F" w:rsidRPr="00A55240" w:rsidRDefault="0004065F" w:rsidP="00A552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</w:p>
        </w:tc>
        <w:tc>
          <w:tcPr>
            <w:tcW w:w="3261" w:type="dxa"/>
          </w:tcPr>
          <w:p w14:paraId="45642EDC" w14:textId="77777777" w:rsidR="0004065F" w:rsidRPr="00450270" w:rsidRDefault="0004065F" w:rsidP="00ED42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8"/>
                <w:szCs w:val="28"/>
                <w:lang w:val="en-US"/>
              </w:rPr>
            </w:pPr>
          </w:p>
        </w:tc>
        <w:tc>
          <w:tcPr>
            <w:tcW w:w="4253" w:type="dxa"/>
          </w:tcPr>
          <w:p w14:paraId="49E6F01D" w14:textId="519A5D48" w:rsidR="00143A7B" w:rsidRDefault="00B368FB" w:rsidP="00143A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8"/>
                <w:szCs w:val="28"/>
                <w:lang w:val="en-US"/>
              </w:rPr>
            </w:pPr>
            <w:hyperlink r:id="rId50" w:history="1">
              <w:r w:rsidR="00143A7B" w:rsidRPr="004253F6">
                <w:rPr>
                  <w:rStyle w:val="Hyperlinkki"/>
                  <w:rFonts w:cs="Arial"/>
                  <w:sz w:val="28"/>
                  <w:szCs w:val="28"/>
                  <w:lang w:val="en-US"/>
                </w:rPr>
                <w:t>SFS-EN ISO 17155:2020</w:t>
              </w:r>
            </w:hyperlink>
          </w:p>
          <w:p w14:paraId="2F668344" w14:textId="0F4B702A" w:rsidR="0004065F" w:rsidRPr="00C61701" w:rsidRDefault="00143A7B" w:rsidP="00143A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8"/>
                <w:szCs w:val="28"/>
                <w:lang w:val="en-US"/>
              </w:rPr>
            </w:pPr>
            <w:r w:rsidRPr="00143A7B">
              <w:rPr>
                <w:rFonts w:cs="Arial"/>
                <w:sz w:val="28"/>
                <w:szCs w:val="28"/>
                <w:lang w:val="en-US"/>
              </w:rPr>
              <w:t>Soil quality</w:t>
            </w:r>
            <w:r w:rsidR="00705139">
              <w:rPr>
                <w:rFonts w:cs="Arial"/>
                <w:sz w:val="28"/>
                <w:szCs w:val="28"/>
                <w:lang w:val="en-US"/>
              </w:rPr>
              <w:t xml:space="preserve"> -</w:t>
            </w:r>
            <w:r w:rsidRPr="00143A7B">
              <w:rPr>
                <w:rFonts w:cs="Arial"/>
                <w:sz w:val="28"/>
                <w:szCs w:val="28"/>
                <w:lang w:val="en-US"/>
              </w:rPr>
              <w:t xml:space="preserve"> Determination of abundance and activity of soil microflora using respiration curves (ISO 17155:2012)</w:t>
            </w:r>
          </w:p>
        </w:tc>
        <w:tc>
          <w:tcPr>
            <w:tcW w:w="2693" w:type="dxa"/>
          </w:tcPr>
          <w:p w14:paraId="0AC69D46" w14:textId="77777777" w:rsidR="0004065F" w:rsidRPr="00C61701" w:rsidRDefault="0004065F" w:rsidP="00ED42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8"/>
                <w:szCs w:val="28"/>
                <w:lang w:val="en-US"/>
              </w:rPr>
            </w:pPr>
          </w:p>
        </w:tc>
        <w:tc>
          <w:tcPr>
            <w:tcW w:w="2693" w:type="dxa"/>
          </w:tcPr>
          <w:p w14:paraId="008C4A8B" w14:textId="77777777" w:rsidR="0004065F" w:rsidRPr="00C61701" w:rsidRDefault="0004065F" w:rsidP="00ED42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8"/>
                <w:szCs w:val="28"/>
                <w:lang w:val="en-US"/>
              </w:rPr>
            </w:pPr>
          </w:p>
        </w:tc>
      </w:tr>
      <w:bookmarkEnd w:id="5"/>
      <w:tr w:rsidR="00EE40BA" w:rsidRPr="00143A7B" w14:paraId="1C457CB1" w14:textId="77777777" w:rsidTr="00DD769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3" w:type="dxa"/>
          </w:tcPr>
          <w:p w14:paraId="0297B1EC" w14:textId="252D0273" w:rsidR="008E00A4" w:rsidRPr="008E00A4" w:rsidRDefault="008400E3" w:rsidP="008E00A4">
            <w:pPr>
              <w:rPr>
                <w:b w:val="0"/>
                <w:sz w:val="28"/>
                <w:szCs w:val="28"/>
                <w:lang w:val="en-US"/>
              </w:rPr>
            </w:pPr>
            <w:r>
              <w:rPr>
                <w:rFonts w:cs="Times New Roman"/>
              </w:rPr>
              <w:fldChar w:fldCharType="begin"/>
            </w:r>
            <w:r w:rsidRPr="008400E3">
              <w:rPr>
                <w:lang w:val="en-US"/>
              </w:rPr>
              <w:instrText xml:space="preserve"> HYPERLINK "https://sales.sfs.fi/fi/index/tuotteet/ISO/ISO/ID9998/2/921207.html.stx" </w:instrText>
            </w:r>
            <w:r>
              <w:rPr>
                <w:rFonts w:cs="Times New Roman"/>
              </w:rPr>
              <w:fldChar w:fldCharType="separate"/>
            </w:r>
            <w:r w:rsidR="008E00A4" w:rsidRPr="008E00A4">
              <w:rPr>
                <w:rStyle w:val="Hyperlinkki"/>
                <w:rFonts w:cstheme="majorBidi"/>
                <w:b w:val="0"/>
                <w:bCs w:val="0"/>
                <w:sz w:val="28"/>
                <w:szCs w:val="28"/>
                <w:lang w:val="en-US"/>
              </w:rPr>
              <w:t>ISO 22017:2020</w:t>
            </w:r>
            <w:r>
              <w:rPr>
                <w:rStyle w:val="Hyperlinkki"/>
                <w:rFonts w:cstheme="majorBidi"/>
                <w:sz w:val="28"/>
                <w:szCs w:val="28"/>
                <w:lang w:val="en-US"/>
              </w:rPr>
              <w:fldChar w:fldCharType="end"/>
            </w:r>
          </w:p>
          <w:p w14:paraId="27D61FC3" w14:textId="7F9E1806" w:rsidR="00EE40BA" w:rsidRPr="00C61701" w:rsidRDefault="008E00A4" w:rsidP="008E00A4">
            <w:pPr>
              <w:rPr>
                <w:b w:val="0"/>
                <w:sz w:val="28"/>
                <w:szCs w:val="28"/>
                <w:lang w:val="en-US"/>
              </w:rPr>
            </w:pPr>
            <w:r w:rsidRPr="00D168F3">
              <w:rPr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  <w:t>Water quality - Guidance for rapid radioactivity measurements in nuclear or radiological emergency situation</w:t>
            </w:r>
          </w:p>
        </w:tc>
        <w:tc>
          <w:tcPr>
            <w:tcW w:w="4677" w:type="dxa"/>
          </w:tcPr>
          <w:p w14:paraId="5C8D35A5" w14:textId="5A4D7ED4" w:rsidR="00EE40BA" w:rsidRPr="002C25A3" w:rsidRDefault="00EE40BA" w:rsidP="00A5524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Bidi"/>
                <w:sz w:val="28"/>
                <w:szCs w:val="28"/>
                <w:lang w:val="en-US"/>
              </w:rPr>
            </w:pPr>
          </w:p>
        </w:tc>
        <w:tc>
          <w:tcPr>
            <w:tcW w:w="3261" w:type="dxa"/>
          </w:tcPr>
          <w:p w14:paraId="304FED2C" w14:textId="77777777" w:rsidR="00EE40BA" w:rsidRPr="00C61701" w:rsidRDefault="00EE40BA" w:rsidP="00ED420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8"/>
                <w:szCs w:val="28"/>
                <w:lang w:val="en-US"/>
              </w:rPr>
            </w:pPr>
          </w:p>
        </w:tc>
        <w:tc>
          <w:tcPr>
            <w:tcW w:w="4253" w:type="dxa"/>
          </w:tcPr>
          <w:p w14:paraId="1946F2F7" w14:textId="1AC086D4" w:rsidR="00143A7B" w:rsidRDefault="00B368FB" w:rsidP="00143A7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8"/>
                <w:szCs w:val="28"/>
                <w:lang w:val="en-US"/>
              </w:rPr>
            </w:pPr>
            <w:hyperlink r:id="rId51" w:history="1">
              <w:r w:rsidR="00143A7B" w:rsidRPr="004253F6">
                <w:rPr>
                  <w:rStyle w:val="Hyperlinkki"/>
                  <w:rFonts w:cs="Arial"/>
                  <w:sz w:val="28"/>
                  <w:szCs w:val="28"/>
                  <w:lang w:val="en-US"/>
                </w:rPr>
                <w:t>SFS-EN ISO 11266:2020</w:t>
              </w:r>
            </w:hyperlink>
          </w:p>
          <w:p w14:paraId="2707E4C5" w14:textId="6F94FFF9" w:rsidR="00143A7B" w:rsidRDefault="00143A7B" w:rsidP="00143A7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8"/>
                <w:szCs w:val="28"/>
                <w:lang w:val="en-US"/>
              </w:rPr>
            </w:pPr>
            <w:r w:rsidRPr="00143A7B">
              <w:rPr>
                <w:rFonts w:cs="Arial"/>
                <w:sz w:val="28"/>
                <w:szCs w:val="28"/>
                <w:lang w:val="en-US"/>
              </w:rPr>
              <w:t>Soil quality</w:t>
            </w:r>
            <w:r w:rsidR="00705139">
              <w:rPr>
                <w:rFonts w:cs="Arial"/>
                <w:sz w:val="28"/>
                <w:szCs w:val="28"/>
                <w:lang w:val="en-US"/>
              </w:rPr>
              <w:t xml:space="preserve"> -</w:t>
            </w:r>
            <w:r w:rsidRPr="00143A7B">
              <w:rPr>
                <w:rFonts w:cs="Arial"/>
                <w:sz w:val="28"/>
                <w:szCs w:val="28"/>
                <w:lang w:val="en-US"/>
              </w:rPr>
              <w:t xml:space="preserve"> Guidance on laboratory testing for biodegradation of organic chemicals in soil under aerobic conditions </w:t>
            </w:r>
          </w:p>
          <w:p w14:paraId="054A7446" w14:textId="51E3B0F1" w:rsidR="00EE40BA" w:rsidRPr="00C61701" w:rsidRDefault="00143A7B" w:rsidP="00143A7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8"/>
                <w:szCs w:val="28"/>
                <w:lang w:val="en-US"/>
              </w:rPr>
            </w:pPr>
            <w:r w:rsidRPr="00143A7B">
              <w:rPr>
                <w:rFonts w:cs="Arial"/>
                <w:sz w:val="28"/>
                <w:szCs w:val="28"/>
                <w:lang w:val="en-US"/>
              </w:rPr>
              <w:t>(ISO 11266:1994)</w:t>
            </w:r>
          </w:p>
        </w:tc>
        <w:tc>
          <w:tcPr>
            <w:tcW w:w="2693" w:type="dxa"/>
          </w:tcPr>
          <w:p w14:paraId="145B5941" w14:textId="77777777" w:rsidR="00EE40BA" w:rsidRPr="00C61701" w:rsidRDefault="00EE40BA" w:rsidP="00ED420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8"/>
                <w:szCs w:val="28"/>
                <w:lang w:val="en-US"/>
              </w:rPr>
            </w:pPr>
          </w:p>
        </w:tc>
        <w:tc>
          <w:tcPr>
            <w:tcW w:w="2693" w:type="dxa"/>
          </w:tcPr>
          <w:p w14:paraId="0F7BD275" w14:textId="77777777" w:rsidR="00EE40BA" w:rsidRPr="00C61701" w:rsidRDefault="00EE40BA" w:rsidP="00ED420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8"/>
                <w:szCs w:val="28"/>
                <w:lang w:val="en-US"/>
              </w:rPr>
            </w:pPr>
          </w:p>
        </w:tc>
      </w:tr>
      <w:tr w:rsidR="00EE40BA" w:rsidRPr="00A9134F" w14:paraId="74E4DD87" w14:textId="77777777" w:rsidTr="00DD76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3" w:type="dxa"/>
          </w:tcPr>
          <w:p w14:paraId="44F8E323" w14:textId="187E3A0D" w:rsidR="00C2617D" w:rsidRDefault="00B368FB" w:rsidP="00ED4207">
            <w:pPr>
              <w:rPr>
                <w:bCs w:val="0"/>
                <w:sz w:val="28"/>
                <w:szCs w:val="28"/>
                <w:lang w:val="en-US"/>
              </w:rPr>
            </w:pPr>
            <w:hyperlink r:id="rId52" w:history="1">
              <w:r w:rsidR="00C2617D" w:rsidRPr="00297A56">
                <w:rPr>
                  <w:rStyle w:val="Hyperlinkki"/>
                  <w:rFonts w:cstheme="majorBidi"/>
                  <w:b w:val="0"/>
                  <w:bCs w:val="0"/>
                  <w:sz w:val="28"/>
                  <w:szCs w:val="28"/>
                  <w:lang w:val="en-US"/>
                </w:rPr>
                <w:t>SFS-EN ISO 13161</w:t>
              </w:r>
            </w:hyperlink>
            <w:r w:rsidR="00FB2E1E" w:rsidRPr="00FB2E1E">
              <w:rPr>
                <w:rStyle w:val="Hyperlinkki"/>
                <w:rFonts w:cstheme="majorBidi"/>
                <w:b w:val="0"/>
                <w:sz w:val="28"/>
                <w:szCs w:val="28"/>
                <w:lang w:val="en-US"/>
              </w:rPr>
              <w:t>:2020</w:t>
            </w:r>
            <w:r w:rsidR="00C2617D" w:rsidRPr="00C2617D">
              <w:rPr>
                <w:b w:val="0"/>
                <w:sz w:val="28"/>
                <w:szCs w:val="28"/>
                <w:lang w:val="en-US"/>
              </w:rPr>
              <w:tab/>
            </w:r>
          </w:p>
          <w:p w14:paraId="30CD4FE5" w14:textId="50FC3DC7" w:rsidR="00EE40BA" w:rsidRPr="00C61701" w:rsidRDefault="00C2617D" w:rsidP="00ED4207">
            <w:pPr>
              <w:rPr>
                <w:b w:val="0"/>
                <w:sz w:val="28"/>
                <w:szCs w:val="28"/>
                <w:lang w:val="en-US"/>
              </w:rPr>
            </w:pPr>
            <w:r w:rsidRPr="00D168F3">
              <w:rPr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  <w:t>Water quality - Polonium 210. Test method using alpha spectrometry (ISO 13161:2020)</w:t>
            </w:r>
          </w:p>
        </w:tc>
        <w:tc>
          <w:tcPr>
            <w:tcW w:w="4677" w:type="dxa"/>
          </w:tcPr>
          <w:p w14:paraId="4F7EC381" w14:textId="77777777" w:rsidR="00EE40BA" w:rsidRPr="002C25A3" w:rsidRDefault="00EE40BA" w:rsidP="004605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Bidi"/>
                <w:sz w:val="28"/>
                <w:szCs w:val="28"/>
                <w:lang w:val="en-US"/>
              </w:rPr>
            </w:pPr>
          </w:p>
        </w:tc>
        <w:tc>
          <w:tcPr>
            <w:tcW w:w="3261" w:type="dxa"/>
          </w:tcPr>
          <w:p w14:paraId="4D1F185C" w14:textId="77777777" w:rsidR="00EE40BA" w:rsidRPr="00C61701" w:rsidRDefault="00EE40BA" w:rsidP="00ED42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8"/>
                <w:szCs w:val="28"/>
                <w:lang w:val="en-US"/>
              </w:rPr>
            </w:pPr>
          </w:p>
        </w:tc>
        <w:tc>
          <w:tcPr>
            <w:tcW w:w="4253" w:type="dxa"/>
          </w:tcPr>
          <w:p w14:paraId="322FE2E0" w14:textId="4661DF22" w:rsidR="00104532" w:rsidRPr="00851545" w:rsidRDefault="00B368FB" w:rsidP="001045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8"/>
                <w:szCs w:val="28"/>
                <w:lang w:val="en-US"/>
              </w:rPr>
            </w:pPr>
            <w:hyperlink r:id="rId53" w:history="1">
              <w:r w:rsidR="00104532" w:rsidRPr="00851545">
                <w:rPr>
                  <w:rStyle w:val="Hyperlinkki"/>
                  <w:rFonts w:cs="Arial"/>
                  <w:sz w:val="28"/>
                  <w:szCs w:val="28"/>
                  <w:lang w:val="en-US"/>
                </w:rPr>
                <w:t>SFS-EN ISO 21365:2020</w:t>
              </w:r>
            </w:hyperlink>
            <w:r w:rsidR="00104532" w:rsidRPr="00851545">
              <w:rPr>
                <w:rFonts w:cs="Arial"/>
                <w:sz w:val="28"/>
                <w:szCs w:val="28"/>
                <w:lang w:val="en-US"/>
              </w:rPr>
              <w:t xml:space="preserve"> </w:t>
            </w:r>
          </w:p>
          <w:p w14:paraId="3CF65BDC" w14:textId="6E7E1FCB" w:rsidR="00EE40BA" w:rsidRPr="00C61701" w:rsidRDefault="00104532" w:rsidP="001045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8"/>
                <w:szCs w:val="28"/>
                <w:lang w:val="en-US"/>
              </w:rPr>
            </w:pPr>
            <w:r w:rsidRPr="00851545">
              <w:rPr>
                <w:rFonts w:cs="Arial"/>
                <w:sz w:val="28"/>
                <w:szCs w:val="28"/>
                <w:lang w:val="en-US"/>
              </w:rPr>
              <w:t>Soil quality</w:t>
            </w:r>
            <w:r w:rsidR="00705139">
              <w:rPr>
                <w:rFonts w:cs="Arial"/>
                <w:sz w:val="28"/>
                <w:szCs w:val="28"/>
                <w:lang w:val="en-US"/>
              </w:rPr>
              <w:t xml:space="preserve"> -</w:t>
            </w:r>
            <w:r w:rsidRPr="00851545">
              <w:rPr>
                <w:rFonts w:cs="Arial"/>
                <w:sz w:val="28"/>
                <w:szCs w:val="28"/>
                <w:lang w:val="en-US"/>
              </w:rPr>
              <w:t xml:space="preserve"> </w:t>
            </w:r>
            <w:r w:rsidRPr="00104532">
              <w:rPr>
                <w:rFonts w:cs="Arial"/>
                <w:sz w:val="28"/>
                <w:szCs w:val="28"/>
                <w:lang w:val="en-US"/>
              </w:rPr>
              <w:t>Conceptual site models for potentially contaminated sites (ISO 21365:2019)</w:t>
            </w:r>
          </w:p>
        </w:tc>
        <w:tc>
          <w:tcPr>
            <w:tcW w:w="2693" w:type="dxa"/>
          </w:tcPr>
          <w:p w14:paraId="522EE9FA" w14:textId="77777777" w:rsidR="00EE40BA" w:rsidRPr="00C61701" w:rsidRDefault="00EE40BA" w:rsidP="00ED42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8"/>
                <w:szCs w:val="28"/>
                <w:lang w:val="en-US"/>
              </w:rPr>
            </w:pPr>
          </w:p>
        </w:tc>
        <w:tc>
          <w:tcPr>
            <w:tcW w:w="2693" w:type="dxa"/>
          </w:tcPr>
          <w:p w14:paraId="6CD2FA9A" w14:textId="77777777" w:rsidR="00EE40BA" w:rsidRPr="00C61701" w:rsidRDefault="00EE40BA" w:rsidP="00ED42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8"/>
                <w:szCs w:val="28"/>
                <w:lang w:val="en-US"/>
              </w:rPr>
            </w:pPr>
          </w:p>
        </w:tc>
      </w:tr>
      <w:tr w:rsidR="00EE40BA" w:rsidRPr="00851545" w14:paraId="3B5EC72A" w14:textId="77777777" w:rsidTr="00DD769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3" w:type="dxa"/>
          </w:tcPr>
          <w:p w14:paraId="5E991409" w14:textId="56304BFE" w:rsidR="00C2617D" w:rsidRDefault="00B368FB" w:rsidP="00ED4207">
            <w:pPr>
              <w:rPr>
                <w:bCs w:val="0"/>
                <w:sz w:val="28"/>
                <w:szCs w:val="28"/>
                <w:lang w:val="en-US"/>
              </w:rPr>
            </w:pPr>
            <w:hyperlink r:id="rId54" w:history="1">
              <w:r w:rsidR="006C18BB" w:rsidRPr="00393386">
                <w:rPr>
                  <w:rStyle w:val="Hyperlinkki"/>
                  <w:rFonts w:cstheme="majorBidi"/>
                  <w:b w:val="0"/>
                  <w:bCs w:val="0"/>
                  <w:sz w:val="28"/>
                  <w:szCs w:val="28"/>
                  <w:lang w:val="en-US"/>
                </w:rPr>
                <w:t xml:space="preserve">SFS-EN </w:t>
              </w:r>
              <w:r w:rsidR="00C2617D" w:rsidRPr="00393386">
                <w:rPr>
                  <w:rStyle w:val="Hyperlinkki"/>
                  <w:rFonts w:cstheme="majorBidi"/>
                  <w:b w:val="0"/>
                  <w:bCs w:val="0"/>
                  <w:sz w:val="28"/>
                  <w:szCs w:val="28"/>
                  <w:lang w:val="en-US"/>
                </w:rPr>
                <w:t>ISO 22017</w:t>
              </w:r>
              <w:r w:rsidR="00FB2E1E" w:rsidRPr="00393386">
                <w:rPr>
                  <w:rStyle w:val="Hyperlinkki"/>
                  <w:rFonts w:cstheme="majorBidi"/>
                  <w:b w:val="0"/>
                  <w:bCs w:val="0"/>
                  <w:sz w:val="28"/>
                  <w:szCs w:val="28"/>
                  <w:lang w:val="en-US"/>
                </w:rPr>
                <w:t>:2020</w:t>
              </w:r>
            </w:hyperlink>
          </w:p>
          <w:p w14:paraId="0B13805A" w14:textId="77DAD20F" w:rsidR="00EE40BA" w:rsidRPr="00C61701" w:rsidRDefault="00C2617D" w:rsidP="00ED4207">
            <w:pPr>
              <w:rPr>
                <w:b w:val="0"/>
                <w:sz w:val="28"/>
                <w:szCs w:val="28"/>
                <w:lang w:val="en-US"/>
              </w:rPr>
            </w:pPr>
            <w:r w:rsidRPr="00D168F3">
              <w:rPr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  <w:t xml:space="preserve">Water quality - Guidance for rapid radioactivity measurements in nuclear or radiological </w:t>
            </w:r>
            <w:proofErr w:type="gramStart"/>
            <w:r w:rsidRPr="00D168F3">
              <w:rPr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  <w:t>emergency situation</w:t>
            </w:r>
            <w:proofErr w:type="gramEnd"/>
          </w:p>
        </w:tc>
        <w:tc>
          <w:tcPr>
            <w:tcW w:w="4677" w:type="dxa"/>
          </w:tcPr>
          <w:p w14:paraId="062FBD5D" w14:textId="77777777" w:rsidR="00EE40BA" w:rsidRPr="002C25A3" w:rsidRDefault="00EE40BA" w:rsidP="004605B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Bidi"/>
                <w:sz w:val="28"/>
                <w:szCs w:val="28"/>
                <w:lang w:val="en-US"/>
              </w:rPr>
            </w:pPr>
          </w:p>
        </w:tc>
        <w:tc>
          <w:tcPr>
            <w:tcW w:w="3261" w:type="dxa"/>
          </w:tcPr>
          <w:p w14:paraId="708042E4" w14:textId="77777777" w:rsidR="00EE40BA" w:rsidRPr="00C61701" w:rsidRDefault="00EE40BA" w:rsidP="00ED420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8"/>
                <w:szCs w:val="28"/>
                <w:lang w:val="en-US"/>
              </w:rPr>
            </w:pPr>
          </w:p>
        </w:tc>
        <w:tc>
          <w:tcPr>
            <w:tcW w:w="4253" w:type="dxa"/>
          </w:tcPr>
          <w:p w14:paraId="290D587D" w14:textId="77777777" w:rsidR="00B339C8" w:rsidRPr="008400E3" w:rsidRDefault="00B368FB" w:rsidP="00B339C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8"/>
                <w:szCs w:val="28"/>
                <w:lang w:val="en-US"/>
              </w:rPr>
            </w:pPr>
            <w:hyperlink r:id="rId55" w:history="1">
              <w:r w:rsidR="00B339C8" w:rsidRPr="008400E3">
                <w:rPr>
                  <w:rStyle w:val="Hyperlinkki"/>
                  <w:rFonts w:cs="Arial"/>
                  <w:sz w:val="28"/>
                  <w:szCs w:val="28"/>
                  <w:lang w:val="en-US"/>
                </w:rPr>
                <w:t>SFS-EN ISO 16558-1:2015/ A</w:t>
              </w:r>
              <w:proofErr w:type="gramStart"/>
              <w:r w:rsidR="00B339C8" w:rsidRPr="008400E3">
                <w:rPr>
                  <w:rStyle w:val="Hyperlinkki"/>
                  <w:rFonts w:cs="Arial"/>
                  <w:sz w:val="28"/>
                  <w:szCs w:val="28"/>
                  <w:lang w:val="en-US"/>
                </w:rPr>
                <w:t>1:2020:en</w:t>
              </w:r>
              <w:proofErr w:type="gramEnd"/>
            </w:hyperlink>
          </w:p>
          <w:p w14:paraId="0393282E" w14:textId="470C8B72" w:rsidR="00EE40BA" w:rsidRPr="00C61701" w:rsidRDefault="00B339C8" w:rsidP="00B339C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8"/>
                <w:szCs w:val="28"/>
                <w:lang w:val="en-US"/>
              </w:rPr>
            </w:pPr>
            <w:r w:rsidRPr="00705139">
              <w:rPr>
                <w:rFonts w:cs="Arial"/>
                <w:sz w:val="28"/>
                <w:szCs w:val="28"/>
                <w:lang w:val="en-US"/>
              </w:rPr>
              <w:t>Soil quality</w:t>
            </w:r>
            <w:r w:rsidR="00705139" w:rsidRPr="00705139">
              <w:rPr>
                <w:rFonts w:cs="Arial"/>
                <w:sz w:val="28"/>
                <w:szCs w:val="28"/>
                <w:lang w:val="en-US"/>
              </w:rPr>
              <w:t xml:space="preserve"> -</w:t>
            </w:r>
            <w:r w:rsidRPr="00705139">
              <w:rPr>
                <w:rFonts w:cs="Arial"/>
                <w:sz w:val="28"/>
                <w:szCs w:val="28"/>
                <w:lang w:val="en-US"/>
              </w:rPr>
              <w:t xml:space="preserve"> </w:t>
            </w:r>
            <w:r w:rsidRPr="00104532">
              <w:rPr>
                <w:rFonts w:cs="Arial"/>
                <w:sz w:val="28"/>
                <w:szCs w:val="28"/>
                <w:lang w:val="en-US"/>
              </w:rPr>
              <w:t>Risk-based petroleum hydrocarbons. Part 1: Determination of aliphatic and aromatic fractions of volatile petroleum hydrocarbons using gas chromatography (static headspace method). Amendment 1 (ISO 16558-1:2015/</w:t>
            </w:r>
            <w:proofErr w:type="spellStart"/>
            <w:r w:rsidRPr="00104532">
              <w:rPr>
                <w:rFonts w:cs="Arial"/>
                <w:sz w:val="28"/>
                <w:szCs w:val="28"/>
                <w:lang w:val="en-US"/>
              </w:rPr>
              <w:t>Amd</w:t>
            </w:r>
            <w:proofErr w:type="spellEnd"/>
            <w:r w:rsidRPr="00104532">
              <w:rPr>
                <w:rFonts w:cs="Arial"/>
                <w:sz w:val="28"/>
                <w:szCs w:val="28"/>
                <w:lang w:val="en-US"/>
              </w:rPr>
              <w:t xml:space="preserve"> 1:2020)</w:t>
            </w:r>
          </w:p>
        </w:tc>
        <w:tc>
          <w:tcPr>
            <w:tcW w:w="2693" w:type="dxa"/>
          </w:tcPr>
          <w:p w14:paraId="3F793039" w14:textId="77777777" w:rsidR="00EE40BA" w:rsidRPr="00C61701" w:rsidRDefault="00EE40BA" w:rsidP="00ED420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8"/>
                <w:szCs w:val="28"/>
                <w:lang w:val="en-US"/>
              </w:rPr>
            </w:pPr>
          </w:p>
        </w:tc>
        <w:tc>
          <w:tcPr>
            <w:tcW w:w="2693" w:type="dxa"/>
          </w:tcPr>
          <w:p w14:paraId="273BC76F" w14:textId="77777777" w:rsidR="00EE40BA" w:rsidRPr="00C61701" w:rsidRDefault="00EE40BA" w:rsidP="00ED420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8"/>
                <w:szCs w:val="28"/>
                <w:lang w:val="en-US"/>
              </w:rPr>
            </w:pPr>
          </w:p>
        </w:tc>
      </w:tr>
      <w:tr w:rsidR="007875C7" w:rsidRPr="00B0658D" w14:paraId="0B83DE89" w14:textId="77777777" w:rsidTr="00DD76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3" w:type="dxa"/>
          </w:tcPr>
          <w:p w14:paraId="74B1D3D6" w14:textId="1669193F" w:rsidR="00C2617D" w:rsidRPr="00FB2E1E" w:rsidRDefault="00B368FB" w:rsidP="00ED4207">
            <w:pPr>
              <w:rPr>
                <w:b w:val="0"/>
                <w:bCs w:val="0"/>
                <w:sz w:val="28"/>
                <w:szCs w:val="28"/>
                <w:lang w:val="en-US"/>
              </w:rPr>
            </w:pPr>
            <w:hyperlink r:id="rId56" w:history="1">
              <w:r w:rsidR="00C2617D" w:rsidRPr="00FB2E1E">
                <w:rPr>
                  <w:rStyle w:val="Hyperlinkki"/>
                  <w:rFonts w:cstheme="majorBidi"/>
                  <w:b w:val="0"/>
                  <w:bCs w:val="0"/>
                  <w:sz w:val="28"/>
                  <w:szCs w:val="28"/>
                  <w:lang w:val="en-US"/>
                </w:rPr>
                <w:t>ISO 21793</w:t>
              </w:r>
            </w:hyperlink>
            <w:r w:rsidR="00FB2E1E" w:rsidRPr="00FB2E1E">
              <w:rPr>
                <w:rStyle w:val="Hyperlinkki"/>
                <w:rFonts w:cstheme="majorBidi"/>
                <w:b w:val="0"/>
                <w:sz w:val="28"/>
                <w:szCs w:val="28"/>
                <w:lang w:val="en-US"/>
              </w:rPr>
              <w:t>:2020</w:t>
            </w:r>
          </w:p>
          <w:p w14:paraId="2EEC1F54" w14:textId="32F8250B" w:rsidR="007875C7" w:rsidRPr="00C61701" w:rsidRDefault="00C2617D" w:rsidP="00ED4207">
            <w:pPr>
              <w:rPr>
                <w:b w:val="0"/>
                <w:sz w:val="28"/>
                <w:szCs w:val="28"/>
                <w:lang w:val="en-US"/>
              </w:rPr>
            </w:pPr>
            <w:r w:rsidRPr="00D168F3">
              <w:rPr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  <w:t>Water quality - Determination of total organic carbon (TOC), dissolved organic carbon (DOC), total bound nitrogen (</w:t>
            </w:r>
            <w:proofErr w:type="spellStart"/>
            <w:r w:rsidRPr="00D168F3">
              <w:rPr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  <w:t>TNb</w:t>
            </w:r>
            <w:proofErr w:type="spellEnd"/>
            <w:r w:rsidRPr="00D168F3">
              <w:rPr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  <w:t>), dissolved bound nitrogen (</w:t>
            </w:r>
            <w:proofErr w:type="spellStart"/>
            <w:r w:rsidRPr="00D168F3">
              <w:rPr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  <w:t>DNb</w:t>
            </w:r>
            <w:proofErr w:type="spellEnd"/>
            <w:r w:rsidRPr="00D168F3">
              <w:rPr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  <w:t>), total bound phosphorus (</w:t>
            </w:r>
            <w:proofErr w:type="spellStart"/>
            <w:r w:rsidRPr="00D168F3">
              <w:rPr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  <w:t>TPb</w:t>
            </w:r>
            <w:proofErr w:type="spellEnd"/>
            <w:r w:rsidRPr="00D168F3">
              <w:rPr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  <w:t>) and dissolved bound phosphorus (</w:t>
            </w:r>
            <w:proofErr w:type="spellStart"/>
            <w:r w:rsidRPr="00D168F3">
              <w:rPr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  <w:t>DPb</w:t>
            </w:r>
            <w:proofErr w:type="spellEnd"/>
            <w:r w:rsidRPr="00D168F3">
              <w:rPr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  <w:t xml:space="preserve">) after wet chemical </w:t>
            </w:r>
            <w:proofErr w:type="spellStart"/>
            <w:r w:rsidRPr="00D168F3">
              <w:rPr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  <w:t>catalysed</w:t>
            </w:r>
            <w:proofErr w:type="spellEnd"/>
            <w:r w:rsidRPr="00D168F3">
              <w:rPr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  <w:t xml:space="preserve"> ozone hydroxyl radical oxidation (COHR)</w:t>
            </w:r>
          </w:p>
        </w:tc>
        <w:tc>
          <w:tcPr>
            <w:tcW w:w="4677" w:type="dxa"/>
          </w:tcPr>
          <w:p w14:paraId="337AB8E7" w14:textId="77777777" w:rsidR="007875C7" w:rsidRPr="002C25A3" w:rsidRDefault="007875C7" w:rsidP="004605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Bidi"/>
                <w:sz w:val="28"/>
                <w:szCs w:val="28"/>
                <w:lang w:val="en-US"/>
              </w:rPr>
            </w:pPr>
          </w:p>
        </w:tc>
        <w:tc>
          <w:tcPr>
            <w:tcW w:w="3261" w:type="dxa"/>
          </w:tcPr>
          <w:p w14:paraId="06143DAA" w14:textId="77777777" w:rsidR="007875C7" w:rsidRPr="00C61701" w:rsidRDefault="007875C7" w:rsidP="00ED42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8"/>
                <w:szCs w:val="28"/>
                <w:lang w:val="en-US"/>
              </w:rPr>
            </w:pPr>
          </w:p>
        </w:tc>
        <w:tc>
          <w:tcPr>
            <w:tcW w:w="4253" w:type="dxa"/>
          </w:tcPr>
          <w:p w14:paraId="37E9B7B6" w14:textId="281CD109" w:rsidR="00B0658D" w:rsidRDefault="00B368FB" w:rsidP="007875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8"/>
                <w:szCs w:val="28"/>
                <w:lang w:val="en-US"/>
              </w:rPr>
            </w:pPr>
            <w:hyperlink r:id="rId57" w:history="1">
              <w:r w:rsidR="00B0658D" w:rsidRPr="00B0658D">
                <w:rPr>
                  <w:rStyle w:val="Hyperlinkki"/>
                  <w:rFonts w:cs="Arial"/>
                  <w:sz w:val="28"/>
                  <w:szCs w:val="28"/>
                  <w:lang w:val="en-US"/>
                </w:rPr>
                <w:t xml:space="preserve">SFS-EN </w:t>
              </w:r>
              <w:proofErr w:type="gramStart"/>
              <w:r w:rsidR="00B0658D" w:rsidRPr="00B0658D">
                <w:rPr>
                  <w:rStyle w:val="Hyperlinkki"/>
                  <w:rFonts w:cs="Arial"/>
                  <w:sz w:val="28"/>
                  <w:szCs w:val="28"/>
                  <w:lang w:val="en-US"/>
                </w:rPr>
                <w:t>17322:2020:en</w:t>
              </w:r>
              <w:proofErr w:type="gramEnd"/>
            </w:hyperlink>
            <w:r w:rsidR="00B0658D" w:rsidRPr="00B0658D">
              <w:rPr>
                <w:rFonts w:cs="Arial"/>
                <w:sz w:val="28"/>
                <w:szCs w:val="28"/>
                <w:lang w:val="en-US"/>
              </w:rPr>
              <w:t xml:space="preserve"> </w:t>
            </w:r>
          </w:p>
          <w:p w14:paraId="4FE7FE96" w14:textId="21C7D3ED" w:rsidR="00B0658D" w:rsidRDefault="00B0658D" w:rsidP="007875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8"/>
                <w:szCs w:val="28"/>
                <w:lang w:val="en-US"/>
              </w:rPr>
            </w:pPr>
            <w:r w:rsidRPr="00B0658D">
              <w:rPr>
                <w:rFonts w:cs="Arial"/>
                <w:sz w:val="28"/>
                <w:szCs w:val="28"/>
                <w:lang w:val="en-US"/>
              </w:rPr>
              <w:t>Environmental Solid Matrices</w:t>
            </w:r>
            <w:r w:rsidR="00705139">
              <w:rPr>
                <w:rFonts w:cs="Arial"/>
                <w:sz w:val="28"/>
                <w:szCs w:val="28"/>
                <w:lang w:val="en-US"/>
              </w:rPr>
              <w:t xml:space="preserve"> -</w:t>
            </w:r>
            <w:r w:rsidRPr="00B0658D">
              <w:rPr>
                <w:rFonts w:cs="Arial"/>
                <w:sz w:val="28"/>
                <w:szCs w:val="28"/>
                <w:lang w:val="en-US"/>
              </w:rPr>
              <w:t xml:space="preserve"> Determination of polychlorinated biphenyls (PCB) by gas chromatography. mass selective detection (GC-MS) or electron-capture detection (GC-ECD)</w:t>
            </w:r>
          </w:p>
          <w:p w14:paraId="668D969C" w14:textId="121EAC04" w:rsidR="00B0658D" w:rsidRPr="008E00A4" w:rsidRDefault="00B0658D" w:rsidP="007875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8"/>
                <w:szCs w:val="28"/>
              </w:rPr>
            </w:pPr>
            <w:r w:rsidRPr="008E00A4">
              <w:rPr>
                <w:rFonts w:cs="Arial"/>
                <w:sz w:val="28"/>
                <w:szCs w:val="28"/>
              </w:rPr>
              <w:t xml:space="preserve">Korvaa: SFS-EN 15308:2016:en:2016 </w:t>
            </w:r>
          </w:p>
          <w:p w14:paraId="518E6661" w14:textId="1C398AC6" w:rsidR="007875C7" w:rsidRPr="00B0658D" w:rsidRDefault="00B0658D" w:rsidP="007875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8"/>
                <w:szCs w:val="28"/>
              </w:rPr>
            </w:pPr>
            <w:r w:rsidRPr="00B0658D">
              <w:rPr>
                <w:rFonts w:cs="Arial"/>
                <w:sz w:val="28"/>
                <w:szCs w:val="28"/>
              </w:rPr>
              <w:t xml:space="preserve">Korvaa: SFS-EN 16167:2018 + </w:t>
            </w:r>
            <w:r w:rsidRPr="00B0658D">
              <w:rPr>
                <w:rFonts w:cs="Arial"/>
                <w:sz w:val="28"/>
                <w:szCs w:val="28"/>
              </w:rPr>
              <w:lastRenderedPageBreak/>
              <w:t>AC:2019:en:2019</w:t>
            </w:r>
          </w:p>
        </w:tc>
        <w:tc>
          <w:tcPr>
            <w:tcW w:w="2693" w:type="dxa"/>
          </w:tcPr>
          <w:p w14:paraId="5EFA8199" w14:textId="77777777" w:rsidR="007875C7" w:rsidRPr="00B0658D" w:rsidRDefault="007875C7" w:rsidP="00ED42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8"/>
                <w:szCs w:val="28"/>
              </w:rPr>
            </w:pPr>
          </w:p>
        </w:tc>
        <w:tc>
          <w:tcPr>
            <w:tcW w:w="2693" w:type="dxa"/>
          </w:tcPr>
          <w:p w14:paraId="4B4AB162" w14:textId="77777777" w:rsidR="007875C7" w:rsidRPr="00B0658D" w:rsidRDefault="007875C7" w:rsidP="00ED42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8"/>
                <w:szCs w:val="28"/>
              </w:rPr>
            </w:pPr>
          </w:p>
        </w:tc>
      </w:tr>
      <w:tr w:rsidR="006411EA" w:rsidRPr="002702A1" w14:paraId="4D3C22C0" w14:textId="77777777" w:rsidTr="00DD769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3" w:type="dxa"/>
          </w:tcPr>
          <w:p w14:paraId="29B54298" w14:textId="4FA37D10" w:rsidR="00FF5934" w:rsidRDefault="00B368FB" w:rsidP="00ED4207">
            <w:pPr>
              <w:rPr>
                <w:bCs w:val="0"/>
                <w:sz w:val="28"/>
                <w:szCs w:val="28"/>
                <w:lang w:val="en-US"/>
              </w:rPr>
            </w:pPr>
            <w:hyperlink r:id="rId58" w:history="1">
              <w:r w:rsidR="00297A56" w:rsidRPr="00D642FE">
                <w:rPr>
                  <w:rStyle w:val="Hyperlinkki"/>
                  <w:rFonts w:cstheme="majorBidi"/>
                  <w:b w:val="0"/>
                  <w:bCs w:val="0"/>
                  <w:sz w:val="28"/>
                  <w:szCs w:val="28"/>
                  <w:lang w:val="en-US"/>
                </w:rPr>
                <w:t>SFS-</w:t>
              </w:r>
              <w:r w:rsidR="00FF5934" w:rsidRPr="00D642FE">
                <w:rPr>
                  <w:rStyle w:val="Hyperlinkki"/>
                  <w:rFonts w:cstheme="majorBidi"/>
                  <w:b w:val="0"/>
                  <w:bCs w:val="0"/>
                  <w:sz w:val="28"/>
                  <w:szCs w:val="28"/>
                  <w:lang w:val="en-US"/>
                </w:rPr>
                <w:t>EN 14614:2020</w:t>
              </w:r>
            </w:hyperlink>
          </w:p>
          <w:p w14:paraId="34EC7E50" w14:textId="76B61D56" w:rsidR="00297A56" w:rsidRPr="00D642FE" w:rsidRDefault="00FF5934" w:rsidP="00ED4207">
            <w:pPr>
              <w:rPr>
                <w:bCs w:val="0"/>
                <w:sz w:val="28"/>
                <w:szCs w:val="28"/>
                <w:lang w:val="en-US"/>
              </w:rPr>
            </w:pPr>
            <w:r w:rsidRPr="00D168F3">
              <w:rPr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  <w:t>Water quality</w:t>
            </w:r>
            <w:r w:rsidR="00705139" w:rsidRPr="00D168F3">
              <w:rPr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  <w:t xml:space="preserve"> -</w:t>
            </w:r>
            <w:r w:rsidRPr="00D168F3">
              <w:rPr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  <w:t xml:space="preserve"> Guidance standard for assessing the </w:t>
            </w:r>
            <w:proofErr w:type="spellStart"/>
            <w:r w:rsidRPr="00D168F3">
              <w:rPr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  <w:t>hydromorphological</w:t>
            </w:r>
            <w:proofErr w:type="spellEnd"/>
            <w:r w:rsidRPr="00D168F3">
              <w:rPr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  <w:t xml:space="preserve"> features of rivers</w:t>
            </w:r>
          </w:p>
        </w:tc>
        <w:tc>
          <w:tcPr>
            <w:tcW w:w="4677" w:type="dxa"/>
          </w:tcPr>
          <w:p w14:paraId="6FB69123" w14:textId="77777777" w:rsidR="006411EA" w:rsidRPr="00FF5934" w:rsidRDefault="006411EA" w:rsidP="004605B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Bidi"/>
                <w:sz w:val="28"/>
                <w:szCs w:val="28"/>
                <w:lang w:val="en-US"/>
              </w:rPr>
            </w:pPr>
          </w:p>
        </w:tc>
        <w:tc>
          <w:tcPr>
            <w:tcW w:w="3261" w:type="dxa"/>
          </w:tcPr>
          <w:p w14:paraId="49EACFE5" w14:textId="77777777" w:rsidR="006411EA" w:rsidRPr="00FF5934" w:rsidRDefault="006411EA" w:rsidP="00ED420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8"/>
                <w:szCs w:val="28"/>
                <w:lang w:val="en-US"/>
              </w:rPr>
            </w:pPr>
          </w:p>
        </w:tc>
        <w:tc>
          <w:tcPr>
            <w:tcW w:w="4253" w:type="dxa"/>
          </w:tcPr>
          <w:p w14:paraId="1F4E17B5" w14:textId="18BE8E03" w:rsidR="002702A1" w:rsidRPr="002702A1" w:rsidRDefault="00B368FB" w:rsidP="002702A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8"/>
                <w:szCs w:val="28"/>
                <w:lang w:val="en-US"/>
              </w:rPr>
            </w:pPr>
            <w:hyperlink r:id="rId59" w:history="1">
              <w:r w:rsidR="002702A1" w:rsidRPr="002702A1">
                <w:rPr>
                  <w:rStyle w:val="Hyperlinkki"/>
                  <w:rFonts w:cs="Arial"/>
                  <w:sz w:val="28"/>
                  <w:szCs w:val="28"/>
                  <w:lang w:val="en-US"/>
                </w:rPr>
                <w:t>SFS-EN 13656:2020</w:t>
              </w:r>
            </w:hyperlink>
          </w:p>
          <w:p w14:paraId="5B50E0E8" w14:textId="77777777" w:rsidR="006411EA" w:rsidRDefault="002702A1" w:rsidP="002702A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8"/>
                <w:szCs w:val="28"/>
                <w:lang w:val="en-US"/>
              </w:rPr>
            </w:pPr>
            <w:r w:rsidRPr="002702A1">
              <w:rPr>
                <w:rFonts w:cs="Arial"/>
                <w:sz w:val="28"/>
                <w:szCs w:val="28"/>
                <w:lang w:val="en-US"/>
              </w:rPr>
              <w:t xml:space="preserve">Soil, treated biowaste, sludge and waste. Digestion with a hydrochloric (HCl), nitric (HNO3) and </w:t>
            </w:r>
            <w:proofErr w:type="spellStart"/>
            <w:r w:rsidRPr="002702A1">
              <w:rPr>
                <w:rFonts w:cs="Arial"/>
                <w:sz w:val="28"/>
                <w:szCs w:val="28"/>
                <w:lang w:val="en-US"/>
              </w:rPr>
              <w:t>tetrafluoroboric</w:t>
            </w:r>
            <w:proofErr w:type="spellEnd"/>
            <w:r w:rsidRPr="002702A1">
              <w:rPr>
                <w:rFonts w:cs="Arial"/>
                <w:sz w:val="28"/>
                <w:szCs w:val="28"/>
                <w:lang w:val="en-US"/>
              </w:rPr>
              <w:t xml:space="preserve"> (HBF4) or hydrofluoric (HF) acid mixture for subsequent determination of elements</w:t>
            </w:r>
          </w:p>
          <w:p w14:paraId="5036587C" w14:textId="67DACC6B" w:rsidR="00D858C7" w:rsidRPr="00FF5934" w:rsidRDefault="00D858C7" w:rsidP="002702A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8"/>
                <w:szCs w:val="28"/>
                <w:lang w:val="en-US"/>
              </w:rPr>
            </w:pPr>
            <w:proofErr w:type="spellStart"/>
            <w:r w:rsidRPr="00D858C7">
              <w:rPr>
                <w:rFonts w:cs="Arial"/>
                <w:sz w:val="28"/>
                <w:szCs w:val="28"/>
                <w:lang w:val="en-US"/>
              </w:rPr>
              <w:t>Korvaa</w:t>
            </w:r>
            <w:proofErr w:type="spellEnd"/>
            <w:r w:rsidRPr="00D858C7">
              <w:rPr>
                <w:rFonts w:cs="Arial"/>
                <w:sz w:val="28"/>
                <w:szCs w:val="28"/>
                <w:lang w:val="en-US"/>
              </w:rPr>
              <w:t>: SFS-EN 13656:2003</w:t>
            </w:r>
          </w:p>
        </w:tc>
        <w:tc>
          <w:tcPr>
            <w:tcW w:w="2693" w:type="dxa"/>
          </w:tcPr>
          <w:p w14:paraId="4FED7426" w14:textId="77777777" w:rsidR="006411EA" w:rsidRPr="00FF5934" w:rsidRDefault="006411EA" w:rsidP="00ED420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8"/>
                <w:szCs w:val="28"/>
                <w:lang w:val="en-US"/>
              </w:rPr>
            </w:pPr>
          </w:p>
        </w:tc>
        <w:tc>
          <w:tcPr>
            <w:tcW w:w="2693" w:type="dxa"/>
          </w:tcPr>
          <w:p w14:paraId="638DAD3F" w14:textId="77777777" w:rsidR="006411EA" w:rsidRPr="00FF5934" w:rsidRDefault="006411EA" w:rsidP="00ED420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8"/>
                <w:szCs w:val="28"/>
                <w:lang w:val="en-US"/>
              </w:rPr>
            </w:pPr>
          </w:p>
        </w:tc>
      </w:tr>
      <w:bookmarkStart w:id="6" w:name="_Hlk52265577"/>
      <w:tr w:rsidR="006411EA" w:rsidRPr="00A9134F" w14:paraId="1619B9AB" w14:textId="77777777" w:rsidTr="00DD76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3" w:type="dxa"/>
          </w:tcPr>
          <w:p w14:paraId="1747B7EF" w14:textId="74A7F1C9" w:rsidR="006C18BB" w:rsidRPr="009E73E8" w:rsidRDefault="006C18BB" w:rsidP="006C18BB">
            <w:pPr>
              <w:rPr>
                <w:rFonts w:ascii="Times New Roman" w:hAnsi="Times New Roman" w:cs="Times New Roman"/>
                <w:bCs w:val="0"/>
                <w:sz w:val="28"/>
                <w:szCs w:val="28"/>
                <w:lang w:val="en-US"/>
              </w:rPr>
            </w:pPr>
            <w:r w:rsidRPr="009E73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fldChar w:fldCharType="begin"/>
            </w:r>
            <w:r w:rsidRPr="009E73E8">
              <w:rPr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  <w:instrText xml:space="preserve"> HYPERLINK "https://sales.sfs.fi/fi/index/tuotteet/ISO/ISO/ID9998/2/929907.html.stx" </w:instrText>
            </w:r>
            <w:r w:rsidRPr="009E73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fldChar w:fldCharType="separate"/>
            </w:r>
            <w:r w:rsidRPr="009E73E8">
              <w:rPr>
                <w:rStyle w:val="Hyperlinkki"/>
                <w:rFonts w:ascii="Times New Roman" w:hAnsi="Times New Roman"/>
                <w:b w:val="0"/>
                <w:bCs w:val="0"/>
                <w:sz w:val="28"/>
                <w:szCs w:val="28"/>
                <w:lang w:val="en-US"/>
              </w:rPr>
              <w:t>ISO 22066:2020</w:t>
            </w:r>
            <w:r w:rsidRPr="009E73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fldChar w:fldCharType="end"/>
            </w:r>
            <w:r w:rsidRPr="009E73E8">
              <w:rPr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  <w:t xml:space="preserve"> </w:t>
            </w:r>
          </w:p>
          <w:p w14:paraId="170E09ED" w14:textId="5DE6B36A" w:rsidR="006411EA" w:rsidRPr="00FF5934" w:rsidRDefault="006C18BB" w:rsidP="006C18BB">
            <w:pPr>
              <w:rPr>
                <w:b w:val="0"/>
                <w:sz w:val="28"/>
                <w:szCs w:val="28"/>
                <w:lang w:val="en-US"/>
              </w:rPr>
            </w:pPr>
            <w:r w:rsidRPr="00D168F3">
              <w:rPr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  <w:t xml:space="preserve">Water quality - Determination of total cyanide - Method using segmented flow injection, in-line ultraviolet digestion analysis by gas diffusion and </w:t>
            </w:r>
            <w:proofErr w:type="spellStart"/>
            <w:r w:rsidRPr="00D168F3">
              <w:rPr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  <w:t>amperometric</w:t>
            </w:r>
            <w:proofErr w:type="spellEnd"/>
            <w:r w:rsidRPr="00D168F3">
              <w:rPr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  <w:t xml:space="preserve"> detection</w:t>
            </w:r>
            <w:bookmarkEnd w:id="6"/>
          </w:p>
        </w:tc>
        <w:tc>
          <w:tcPr>
            <w:tcW w:w="4677" w:type="dxa"/>
          </w:tcPr>
          <w:p w14:paraId="109F8B56" w14:textId="77777777" w:rsidR="006411EA" w:rsidRPr="00FF5934" w:rsidRDefault="006411EA" w:rsidP="004605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Bidi"/>
                <w:sz w:val="28"/>
                <w:szCs w:val="28"/>
                <w:lang w:val="en-US"/>
              </w:rPr>
            </w:pPr>
          </w:p>
        </w:tc>
        <w:tc>
          <w:tcPr>
            <w:tcW w:w="3261" w:type="dxa"/>
          </w:tcPr>
          <w:p w14:paraId="53B12B99" w14:textId="77777777" w:rsidR="006411EA" w:rsidRPr="00FF5934" w:rsidRDefault="006411EA" w:rsidP="00ED42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8"/>
                <w:szCs w:val="28"/>
                <w:lang w:val="en-US"/>
              </w:rPr>
            </w:pPr>
          </w:p>
        </w:tc>
        <w:tc>
          <w:tcPr>
            <w:tcW w:w="4253" w:type="dxa"/>
          </w:tcPr>
          <w:p w14:paraId="4EE25FC0" w14:textId="77777777" w:rsidR="006411EA" w:rsidRPr="00FF5934" w:rsidRDefault="006411EA" w:rsidP="00ED42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8"/>
                <w:szCs w:val="28"/>
                <w:lang w:val="en-US"/>
              </w:rPr>
            </w:pPr>
          </w:p>
        </w:tc>
        <w:tc>
          <w:tcPr>
            <w:tcW w:w="2693" w:type="dxa"/>
          </w:tcPr>
          <w:p w14:paraId="5D803A6A" w14:textId="77777777" w:rsidR="006411EA" w:rsidRPr="00FF5934" w:rsidRDefault="006411EA" w:rsidP="00ED42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8"/>
                <w:szCs w:val="28"/>
                <w:lang w:val="en-US"/>
              </w:rPr>
            </w:pPr>
          </w:p>
        </w:tc>
        <w:tc>
          <w:tcPr>
            <w:tcW w:w="2693" w:type="dxa"/>
          </w:tcPr>
          <w:p w14:paraId="1B4DE367" w14:textId="77777777" w:rsidR="006411EA" w:rsidRPr="00FF5934" w:rsidRDefault="006411EA" w:rsidP="00ED42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8"/>
                <w:szCs w:val="28"/>
                <w:lang w:val="en-US"/>
              </w:rPr>
            </w:pPr>
          </w:p>
        </w:tc>
      </w:tr>
      <w:bookmarkStart w:id="7" w:name="_Hlk57636123"/>
      <w:tr w:rsidR="00E22875" w:rsidRPr="00A9134F" w14:paraId="4B862547" w14:textId="77777777" w:rsidTr="00DD769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3" w:type="dxa"/>
          </w:tcPr>
          <w:p w14:paraId="585088F6" w14:textId="4D471101" w:rsidR="00E22875" w:rsidRPr="00E22875" w:rsidRDefault="00E22875" w:rsidP="00E22875">
            <w:pPr>
              <w:rPr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fldChar w:fldCharType="begin"/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  <w:instrText xml:space="preserve"> HYPERLINK "https://sales.sfs.fi/fi/index/tuotteet/ISO/ISO/ID9998/2/945810.html.stx" </w:instrText>
            </w:r>
            <w:r>
              <w:rPr>
                <w:sz w:val="28"/>
                <w:szCs w:val="28"/>
                <w:lang w:val="en-US"/>
              </w:rPr>
              <w:fldChar w:fldCharType="separate"/>
            </w:r>
            <w:r w:rsidRPr="00E22875">
              <w:rPr>
                <w:rStyle w:val="Hyperlinkki"/>
                <w:rFonts w:ascii="Times New Roman" w:hAnsi="Times New Roman"/>
                <w:b w:val="0"/>
                <w:bCs w:val="0"/>
                <w:sz w:val="28"/>
                <w:szCs w:val="28"/>
                <w:lang w:val="en-US"/>
              </w:rPr>
              <w:t>ISO 21863:2020</w:t>
            </w:r>
            <w:r>
              <w:rPr>
                <w:sz w:val="28"/>
                <w:szCs w:val="28"/>
                <w:lang w:val="en-US"/>
              </w:rPr>
              <w:fldChar w:fldCharType="end"/>
            </w:r>
          </w:p>
          <w:p w14:paraId="3211D867" w14:textId="788BFA6B" w:rsidR="00E22875" w:rsidRDefault="00E22875" w:rsidP="00E22875">
            <w:pPr>
              <w:rPr>
                <w:sz w:val="28"/>
                <w:szCs w:val="28"/>
                <w:lang w:val="en-US"/>
              </w:rPr>
            </w:pPr>
            <w:r w:rsidRPr="00E22875">
              <w:rPr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  <w:t>Water quality - Determination of alkylmercury compounds in water - Method using gas chromatography-mass spectrometry (GC-MS) after phenylation and solvent extraction</w:t>
            </w:r>
            <w:bookmarkEnd w:id="7"/>
          </w:p>
        </w:tc>
        <w:tc>
          <w:tcPr>
            <w:tcW w:w="4677" w:type="dxa"/>
          </w:tcPr>
          <w:p w14:paraId="71A7A874" w14:textId="77777777" w:rsidR="00E22875" w:rsidRPr="00E22875" w:rsidRDefault="00E22875" w:rsidP="004605B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Bidi"/>
                <w:sz w:val="28"/>
                <w:szCs w:val="28"/>
                <w:lang w:val="en-US"/>
              </w:rPr>
            </w:pPr>
          </w:p>
        </w:tc>
        <w:tc>
          <w:tcPr>
            <w:tcW w:w="3261" w:type="dxa"/>
          </w:tcPr>
          <w:p w14:paraId="47F65D75" w14:textId="77777777" w:rsidR="00E22875" w:rsidRPr="00E22875" w:rsidRDefault="00E22875" w:rsidP="00ED420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8"/>
                <w:szCs w:val="28"/>
                <w:lang w:val="en-US"/>
              </w:rPr>
            </w:pPr>
          </w:p>
        </w:tc>
        <w:tc>
          <w:tcPr>
            <w:tcW w:w="4253" w:type="dxa"/>
          </w:tcPr>
          <w:p w14:paraId="516C19F5" w14:textId="77777777" w:rsidR="00E22875" w:rsidRPr="00E22875" w:rsidRDefault="00E22875" w:rsidP="00ED420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8"/>
                <w:szCs w:val="28"/>
                <w:lang w:val="en-US"/>
              </w:rPr>
            </w:pPr>
          </w:p>
        </w:tc>
        <w:tc>
          <w:tcPr>
            <w:tcW w:w="2693" w:type="dxa"/>
          </w:tcPr>
          <w:p w14:paraId="3B2CBEA5" w14:textId="77777777" w:rsidR="00E22875" w:rsidRPr="00E22875" w:rsidRDefault="00E22875" w:rsidP="00ED420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8"/>
                <w:szCs w:val="28"/>
                <w:lang w:val="en-US"/>
              </w:rPr>
            </w:pPr>
          </w:p>
        </w:tc>
        <w:tc>
          <w:tcPr>
            <w:tcW w:w="2693" w:type="dxa"/>
          </w:tcPr>
          <w:p w14:paraId="3E9A9656" w14:textId="77777777" w:rsidR="00E22875" w:rsidRPr="00E22875" w:rsidRDefault="00E22875" w:rsidP="00ED420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8"/>
                <w:szCs w:val="28"/>
                <w:lang w:val="en-US"/>
              </w:rPr>
            </w:pPr>
          </w:p>
        </w:tc>
      </w:tr>
      <w:bookmarkStart w:id="8" w:name="_Hlk57701907"/>
      <w:tr w:rsidR="002F46B2" w:rsidRPr="006F1EA5" w14:paraId="64A12D89" w14:textId="77777777" w:rsidTr="00DD76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3" w:type="dxa"/>
          </w:tcPr>
          <w:p w14:paraId="7B4CD4E4" w14:textId="3BF9AD4F" w:rsidR="007D225F" w:rsidRPr="009E73E8" w:rsidRDefault="00DD7699" w:rsidP="007D225F">
            <w:pPr>
              <w:rPr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</w:pPr>
            <w:r w:rsidRPr="009E73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fldChar w:fldCharType="begin"/>
            </w:r>
            <w:r w:rsidRPr="009E73E8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val="en-US"/>
              </w:rPr>
              <w:instrText xml:space="preserve"> HYPERLINK "https://sales.sfs.fi/fi/index/tuotteet/SFS/ISO/ID2/5/947018.html.stx" </w:instrText>
            </w:r>
            <w:r w:rsidRPr="009E73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fldChar w:fldCharType="separate"/>
            </w:r>
            <w:r w:rsidR="00A27492" w:rsidRPr="009E73E8">
              <w:rPr>
                <w:rStyle w:val="Hyperlinkki"/>
                <w:rFonts w:ascii="Times New Roman" w:hAnsi="Times New Roman"/>
                <w:b w:val="0"/>
                <w:bCs w:val="0"/>
                <w:sz w:val="28"/>
                <w:szCs w:val="28"/>
                <w:lang w:val="en-US"/>
              </w:rPr>
              <w:t>SFS-</w:t>
            </w:r>
            <w:r w:rsidR="007D225F" w:rsidRPr="009E73E8">
              <w:rPr>
                <w:rStyle w:val="Hyperlinkki"/>
                <w:rFonts w:ascii="Times New Roman" w:hAnsi="Times New Roman"/>
                <w:b w:val="0"/>
                <w:bCs w:val="0"/>
                <w:sz w:val="28"/>
                <w:szCs w:val="28"/>
                <w:lang w:val="en-US"/>
              </w:rPr>
              <w:t>ISO 5667-10:2020</w:t>
            </w:r>
            <w:r w:rsidRPr="009E73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fldChar w:fldCharType="end"/>
            </w:r>
          </w:p>
          <w:p w14:paraId="672E6A20" w14:textId="77777777" w:rsidR="002F46B2" w:rsidRPr="00D168F3" w:rsidRDefault="007D225F" w:rsidP="007D225F">
            <w:pPr>
              <w:rPr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</w:pPr>
            <w:r w:rsidRPr="00D168F3">
              <w:rPr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  <w:t xml:space="preserve">Water quality </w:t>
            </w:r>
            <w:r w:rsidR="006F1EA5" w:rsidRPr="00D168F3">
              <w:rPr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  <w:t xml:space="preserve">- </w:t>
            </w:r>
            <w:r w:rsidRPr="00D168F3">
              <w:rPr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  <w:t>Sampling - Part 10: Guidance on sampling of waste water</w:t>
            </w:r>
          </w:p>
          <w:bookmarkEnd w:id="8"/>
          <w:p w14:paraId="09E3F570" w14:textId="3935C286" w:rsidR="00D168F3" w:rsidRPr="00450270" w:rsidRDefault="00DD7699" w:rsidP="00DD7699">
            <w:pPr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Korvaa: SFS-ISO 5667-10:2009</w:t>
            </w:r>
          </w:p>
        </w:tc>
        <w:tc>
          <w:tcPr>
            <w:tcW w:w="4677" w:type="dxa"/>
          </w:tcPr>
          <w:p w14:paraId="094B7261" w14:textId="77777777" w:rsidR="002F46B2" w:rsidRPr="006F1EA5" w:rsidRDefault="002F46B2" w:rsidP="004605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Bidi"/>
                <w:sz w:val="28"/>
                <w:szCs w:val="28"/>
              </w:rPr>
            </w:pPr>
          </w:p>
        </w:tc>
        <w:tc>
          <w:tcPr>
            <w:tcW w:w="3261" w:type="dxa"/>
          </w:tcPr>
          <w:p w14:paraId="2E6FA40E" w14:textId="77777777" w:rsidR="002F46B2" w:rsidRPr="006F1EA5" w:rsidRDefault="002F46B2" w:rsidP="00ED42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8"/>
                <w:szCs w:val="28"/>
              </w:rPr>
            </w:pPr>
          </w:p>
        </w:tc>
        <w:tc>
          <w:tcPr>
            <w:tcW w:w="4253" w:type="dxa"/>
          </w:tcPr>
          <w:p w14:paraId="0BF580BF" w14:textId="77777777" w:rsidR="002F46B2" w:rsidRPr="006F1EA5" w:rsidRDefault="002F46B2" w:rsidP="00ED42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8"/>
                <w:szCs w:val="28"/>
              </w:rPr>
            </w:pPr>
          </w:p>
        </w:tc>
        <w:tc>
          <w:tcPr>
            <w:tcW w:w="2693" w:type="dxa"/>
          </w:tcPr>
          <w:p w14:paraId="6458DE70" w14:textId="77777777" w:rsidR="002F46B2" w:rsidRPr="006F1EA5" w:rsidRDefault="002F46B2" w:rsidP="00ED42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8"/>
                <w:szCs w:val="28"/>
              </w:rPr>
            </w:pPr>
          </w:p>
        </w:tc>
        <w:tc>
          <w:tcPr>
            <w:tcW w:w="2693" w:type="dxa"/>
          </w:tcPr>
          <w:p w14:paraId="405A55FA" w14:textId="77777777" w:rsidR="002F46B2" w:rsidRPr="006F1EA5" w:rsidRDefault="002F46B2" w:rsidP="00ED42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8"/>
                <w:szCs w:val="28"/>
              </w:rPr>
            </w:pPr>
          </w:p>
        </w:tc>
      </w:tr>
      <w:tr w:rsidR="00D63E99" w:rsidRPr="00A9134F" w14:paraId="20E1359D" w14:textId="77777777" w:rsidTr="00DD769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3" w:type="dxa"/>
          </w:tcPr>
          <w:p w14:paraId="07100A50" w14:textId="61B8A039" w:rsidR="003A1FCC" w:rsidRDefault="00A9134F" w:rsidP="003A1FCC">
            <w:pPr>
              <w:rPr>
                <w:bCs w:val="0"/>
                <w:sz w:val="28"/>
                <w:szCs w:val="28"/>
                <w:lang w:val="en-US"/>
              </w:rPr>
            </w:pPr>
            <w:hyperlink r:id="rId60" w:history="1">
              <w:r w:rsidR="003A1FCC" w:rsidRPr="00A9134F">
                <w:rPr>
                  <w:rStyle w:val="Hyperlinkki"/>
                  <w:rFonts w:ascii="Times New Roman" w:hAnsi="Times New Roman"/>
                  <w:b w:val="0"/>
                  <w:bCs w:val="0"/>
                  <w:sz w:val="28"/>
                  <w:szCs w:val="28"/>
                  <w:lang w:val="en-US"/>
                </w:rPr>
                <w:t>ISO 5667-1:2020</w:t>
              </w:r>
            </w:hyperlink>
          </w:p>
          <w:p w14:paraId="56502AC6" w14:textId="05D1FFD2" w:rsidR="00D63E99" w:rsidRPr="003A1FCC" w:rsidRDefault="003A1FCC" w:rsidP="003A1FCC">
            <w:pPr>
              <w:rPr>
                <w:b w:val="0"/>
                <w:sz w:val="28"/>
                <w:szCs w:val="28"/>
                <w:lang w:val="en-US"/>
              </w:rPr>
            </w:pPr>
            <w:r w:rsidRPr="003A1FCC">
              <w:rPr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  <w:t xml:space="preserve">Water quality -Sampling - Part 1: Guidance on the design of sampling </w:t>
            </w:r>
            <w:proofErr w:type="spellStart"/>
            <w:r w:rsidRPr="003A1FCC">
              <w:rPr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  <w:t>programmes</w:t>
            </w:r>
            <w:proofErr w:type="spellEnd"/>
            <w:r w:rsidRPr="003A1FCC">
              <w:rPr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  <w:t xml:space="preserve"> and sampling techniques</w:t>
            </w:r>
          </w:p>
        </w:tc>
        <w:tc>
          <w:tcPr>
            <w:tcW w:w="4677" w:type="dxa"/>
          </w:tcPr>
          <w:p w14:paraId="5C85BEC7" w14:textId="77777777" w:rsidR="00D63E99" w:rsidRPr="003A1FCC" w:rsidRDefault="00D63E99" w:rsidP="004605B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Bidi"/>
                <w:sz w:val="28"/>
                <w:szCs w:val="28"/>
                <w:lang w:val="en-US"/>
              </w:rPr>
            </w:pPr>
          </w:p>
        </w:tc>
        <w:tc>
          <w:tcPr>
            <w:tcW w:w="3261" w:type="dxa"/>
          </w:tcPr>
          <w:p w14:paraId="11F4B1C3" w14:textId="77777777" w:rsidR="00D63E99" w:rsidRPr="003A1FCC" w:rsidRDefault="00D63E99" w:rsidP="00ED420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8"/>
                <w:szCs w:val="28"/>
                <w:lang w:val="en-US"/>
              </w:rPr>
            </w:pPr>
          </w:p>
        </w:tc>
        <w:tc>
          <w:tcPr>
            <w:tcW w:w="4253" w:type="dxa"/>
          </w:tcPr>
          <w:p w14:paraId="735434AB" w14:textId="77777777" w:rsidR="00D63E99" w:rsidRPr="003A1FCC" w:rsidRDefault="00D63E99" w:rsidP="00ED420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8"/>
                <w:szCs w:val="28"/>
                <w:lang w:val="en-US"/>
              </w:rPr>
            </w:pPr>
          </w:p>
        </w:tc>
        <w:tc>
          <w:tcPr>
            <w:tcW w:w="2693" w:type="dxa"/>
          </w:tcPr>
          <w:p w14:paraId="0075721F" w14:textId="77777777" w:rsidR="00D63E99" w:rsidRPr="003A1FCC" w:rsidRDefault="00D63E99" w:rsidP="00ED420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8"/>
                <w:szCs w:val="28"/>
                <w:lang w:val="en-US"/>
              </w:rPr>
            </w:pPr>
          </w:p>
        </w:tc>
        <w:tc>
          <w:tcPr>
            <w:tcW w:w="2693" w:type="dxa"/>
          </w:tcPr>
          <w:p w14:paraId="34A7B540" w14:textId="77777777" w:rsidR="00D63E99" w:rsidRPr="003A1FCC" w:rsidRDefault="00D63E99" w:rsidP="00ED420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8"/>
                <w:szCs w:val="28"/>
                <w:lang w:val="en-US"/>
              </w:rPr>
            </w:pPr>
          </w:p>
        </w:tc>
      </w:tr>
      <w:tr w:rsidR="00D63E99" w:rsidRPr="00A9134F" w14:paraId="787379E7" w14:textId="77777777" w:rsidTr="00DD76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3" w:type="dxa"/>
          </w:tcPr>
          <w:p w14:paraId="6287C15B" w14:textId="744C69BF" w:rsidR="00D63E99" w:rsidRPr="003A1FCC" w:rsidRDefault="00D63E99" w:rsidP="00D63E99">
            <w:pPr>
              <w:rPr>
                <w:b w:val="0"/>
                <w:sz w:val="28"/>
                <w:szCs w:val="28"/>
                <w:lang w:val="en-US"/>
              </w:rPr>
            </w:pPr>
          </w:p>
        </w:tc>
        <w:tc>
          <w:tcPr>
            <w:tcW w:w="4677" w:type="dxa"/>
          </w:tcPr>
          <w:p w14:paraId="0D11B912" w14:textId="77777777" w:rsidR="00D63E99" w:rsidRPr="003A1FCC" w:rsidRDefault="00D63E99" w:rsidP="004605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Bidi"/>
                <w:sz w:val="28"/>
                <w:szCs w:val="28"/>
                <w:lang w:val="en-US"/>
              </w:rPr>
            </w:pPr>
          </w:p>
        </w:tc>
        <w:tc>
          <w:tcPr>
            <w:tcW w:w="3261" w:type="dxa"/>
          </w:tcPr>
          <w:p w14:paraId="7BF5A86C" w14:textId="77777777" w:rsidR="00D63E99" w:rsidRPr="003A1FCC" w:rsidRDefault="00D63E99" w:rsidP="00ED42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8"/>
                <w:szCs w:val="28"/>
                <w:lang w:val="en-US"/>
              </w:rPr>
            </w:pPr>
          </w:p>
        </w:tc>
        <w:tc>
          <w:tcPr>
            <w:tcW w:w="4253" w:type="dxa"/>
          </w:tcPr>
          <w:p w14:paraId="1A4B42FA" w14:textId="77777777" w:rsidR="00D63E99" w:rsidRPr="003A1FCC" w:rsidRDefault="00D63E99" w:rsidP="00ED42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8"/>
                <w:szCs w:val="28"/>
                <w:lang w:val="en-US"/>
              </w:rPr>
            </w:pPr>
          </w:p>
        </w:tc>
        <w:tc>
          <w:tcPr>
            <w:tcW w:w="2693" w:type="dxa"/>
          </w:tcPr>
          <w:p w14:paraId="54554184" w14:textId="77777777" w:rsidR="00D63E99" w:rsidRPr="003A1FCC" w:rsidRDefault="00D63E99" w:rsidP="00ED42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8"/>
                <w:szCs w:val="28"/>
                <w:lang w:val="en-US"/>
              </w:rPr>
            </w:pPr>
          </w:p>
        </w:tc>
        <w:tc>
          <w:tcPr>
            <w:tcW w:w="2693" w:type="dxa"/>
          </w:tcPr>
          <w:p w14:paraId="65BF56D8" w14:textId="77777777" w:rsidR="00D63E99" w:rsidRPr="003A1FCC" w:rsidRDefault="00D63E99" w:rsidP="00ED42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8"/>
                <w:szCs w:val="28"/>
                <w:lang w:val="en-US"/>
              </w:rPr>
            </w:pPr>
          </w:p>
        </w:tc>
      </w:tr>
    </w:tbl>
    <w:p w14:paraId="3E0B67EE" w14:textId="77777777" w:rsidR="00417FE9" w:rsidRPr="003A1FCC" w:rsidRDefault="00417FE9" w:rsidP="00820904">
      <w:pPr>
        <w:rPr>
          <w:bCs/>
          <w:lang w:val="en-US"/>
        </w:rPr>
      </w:pPr>
    </w:p>
    <w:sectPr w:rsidR="00417FE9" w:rsidRPr="003A1FCC" w:rsidSect="00FA047B">
      <w:headerReference w:type="default" r:id="rId61"/>
      <w:pgSz w:w="23814" w:h="16839" w:orient="landscape" w:code="8"/>
      <w:pgMar w:top="1134" w:right="709" w:bottom="1134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B9DB99" w14:textId="77777777" w:rsidR="00584788" w:rsidRDefault="00584788">
      <w:r>
        <w:separator/>
      </w:r>
    </w:p>
  </w:endnote>
  <w:endnote w:type="continuationSeparator" w:id="0">
    <w:p w14:paraId="461C5E0F" w14:textId="77777777" w:rsidR="00584788" w:rsidRDefault="005847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B188AD" w14:textId="77777777" w:rsidR="00584788" w:rsidRDefault="00584788">
      <w:r>
        <w:separator/>
      </w:r>
    </w:p>
  </w:footnote>
  <w:footnote w:type="continuationSeparator" w:id="0">
    <w:p w14:paraId="0ECBC358" w14:textId="77777777" w:rsidR="00584788" w:rsidRDefault="005847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40DF36" w14:textId="77777777" w:rsidR="00584788" w:rsidRDefault="00584788" w:rsidP="00150A1B">
    <w:pPr>
      <w:pStyle w:val="Yltunniste"/>
      <w:framePr w:wrap="auto" w:vAnchor="text" w:hAnchor="page" w:x="13850" w:y="-108"/>
      <w:rPr>
        <w:rStyle w:val="Sivunumero"/>
      </w:rPr>
    </w:pPr>
    <w:r>
      <w:rPr>
        <w:rStyle w:val="Sivunumero"/>
      </w:rPr>
      <w:fldChar w:fldCharType="begin"/>
    </w:r>
    <w:r>
      <w:rPr>
        <w:rStyle w:val="Sivunumero"/>
      </w:rPr>
      <w:instrText xml:space="preserve">PAGE  </w:instrText>
    </w:r>
    <w:r>
      <w:rPr>
        <w:rStyle w:val="Sivunumero"/>
      </w:rPr>
      <w:fldChar w:fldCharType="separate"/>
    </w:r>
    <w:r w:rsidR="00AB7A0F">
      <w:rPr>
        <w:rStyle w:val="Sivunumero"/>
        <w:noProof/>
      </w:rPr>
      <w:t>4</w:t>
    </w:r>
    <w:r>
      <w:rPr>
        <w:rStyle w:val="Sivunumero"/>
      </w:rPr>
      <w:fldChar w:fldCharType="end"/>
    </w:r>
  </w:p>
  <w:p w14:paraId="70093282" w14:textId="3A411FF8" w:rsidR="008E00A4" w:rsidRDefault="009E73E8" w:rsidP="00066466">
    <w:pPr>
      <w:pStyle w:val="Yltunniste"/>
      <w:tabs>
        <w:tab w:val="clear" w:pos="4320"/>
        <w:tab w:val="clear" w:pos="8640"/>
        <w:tab w:val="left" w:pos="2790"/>
      </w:tabs>
      <w:ind w:right="360"/>
    </w:pPr>
    <w:r>
      <w:t>30</w:t>
    </w:r>
    <w:r w:rsidR="00E22875">
      <w:t>.12</w:t>
    </w:r>
    <w:r w:rsidR="008E00A4">
      <w:t>.2020</w:t>
    </w:r>
  </w:p>
  <w:p w14:paraId="6AE3A939" w14:textId="77777777" w:rsidR="00584788" w:rsidRDefault="0058478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4D5DE3"/>
    <w:multiLevelType w:val="hybridMultilevel"/>
    <w:tmpl w:val="444A244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4E3E691E"/>
    <w:multiLevelType w:val="hybridMultilevel"/>
    <w:tmpl w:val="CADAB68A"/>
    <w:lvl w:ilvl="0" w:tplc="23E8E4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360D33"/>
    <w:multiLevelType w:val="hybridMultilevel"/>
    <w:tmpl w:val="F46A39DC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685FBD"/>
    <w:multiLevelType w:val="multilevel"/>
    <w:tmpl w:val="C8DC456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4" w15:restartNumberingAfterBreak="0">
    <w:nsid w:val="78774224"/>
    <w:multiLevelType w:val="hybridMultilevel"/>
    <w:tmpl w:val="42C6FBC8"/>
    <w:lvl w:ilvl="0" w:tplc="8D4E506A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783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53A23"/>
    <w:rsid w:val="000009B4"/>
    <w:rsid w:val="0000108D"/>
    <w:rsid w:val="00001555"/>
    <w:rsid w:val="0000424E"/>
    <w:rsid w:val="00005453"/>
    <w:rsid w:val="000067D9"/>
    <w:rsid w:val="0001496D"/>
    <w:rsid w:val="000211B6"/>
    <w:rsid w:val="00021247"/>
    <w:rsid w:val="000213B6"/>
    <w:rsid w:val="00021D6A"/>
    <w:rsid w:val="0002238A"/>
    <w:rsid w:val="0002393A"/>
    <w:rsid w:val="00023BDC"/>
    <w:rsid w:val="0002584F"/>
    <w:rsid w:val="00030FA6"/>
    <w:rsid w:val="00031029"/>
    <w:rsid w:val="00035330"/>
    <w:rsid w:val="000361D1"/>
    <w:rsid w:val="00036A35"/>
    <w:rsid w:val="0004065F"/>
    <w:rsid w:val="00040EF8"/>
    <w:rsid w:val="00041EBD"/>
    <w:rsid w:val="00043123"/>
    <w:rsid w:val="000440A6"/>
    <w:rsid w:val="0004506C"/>
    <w:rsid w:val="00054FE7"/>
    <w:rsid w:val="0005553B"/>
    <w:rsid w:val="00065909"/>
    <w:rsid w:val="000660CC"/>
    <w:rsid w:val="00066466"/>
    <w:rsid w:val="00066A0B"/>
    <w:rsid w:val="00070065"/>
    <w:rsid w:val="00071796"/>
    <w:rsid w:val="00073137"/>
    <w:rsid w:val="0007392B"/>
    <w:rsid w:val="0007463D"/>
    <w:rsid w:val="00076D4F"/>
    <w:rsid w:val="00076E26"/>
    <w:rsid w:val="00080006"/>
    <w:rsid w:val="0008393E"/>
    <w:rsid w:val="00084510"/>
    <w:rsid w:val="0009018F"/>
    <w:rsid w:val="00093ACE"/>
    <w:rsid w:val="00095B75"/>
    <w:rsid w:val="00096CED"/>
    <w:rsid w:val="0009711E"/>
    <w:rsid w:val="00097F47"/>
    <w:rsid w:val="000A064D"/>
    <w:rsid w:val="000A3BE8"/>
    <w:rsid w:val="000A5E70"/>
    <w:rsid w:val="000B2D37"/>
    <w:rsid w:val="000B2DA6"/>
    <w:rsid w:val="000B3B58"/>
    <w:rsid w:val="000B5B4A"/>
    <w:rsid w:val="000B74DB"/>
    <w:rsid w:val="000C2A3D"/>
    <w:rsid w:val="000C398A"/>
    <w:rsid w:val="000D431F"/>
    <w:rsid w:val="000D6B6A"/>
    <w:rsid w:val="000D6E7A"/>
    <w:rsid w:val="000E06FD"/>
    <w:rsid w:val="000E1D38"/>
    <w:rsid w:val="000E4E17"/>
    <w:rsid w:val="000F02CE"/>
    <w:rsid w:val="000F1456"/>
    <w:rsid w:val="000F167A"/>
    <w:rsid w:val="000F1FC9"/>
    <w:rsid w:val="000F5F36"/>
    <w:rsid w:val="000F641D"/>
    <w:rsid w:val="001029E2"/>
    <w:rsid w:val="00104532"/>
    <w:rsid w:val="001046DD"/>
    <w:rsid w:val="00105341"/>
    <w:rsid w:val="001060CE"/>
    <w:rsid w:val="0010708B"/>
    <w:rsid w:val="00107B2E"/>
    <w:rsid w:val="00107D5E"/>
    <w:rsid w:val="001119F8"/>
    <w:rsid w:val="001123C1"/>
    <w:rsid w:val="00113F54"/>
    <w:rsid w:val="0011548F"/>
    <w:rsid w:val="00121621"/>
    <w:rsid w:val="00121A20"/>
    <w:rsid w:val="00122180"/>
    <w:rsid w:val="001231C6"/>
    <w:rsid w:val="00124418"/>
    <w:rsid w:val="00126136"/>
    <w:rsid w:val="0012634E"/>
    <w:rsid w:val="001302C0"/>
    <w:rsid w:val="00134AD5"/>
    <w:rsid w:val="001355B7"/>
    <w:rsid w:val="00135872"/>
    <w:rsid w:val="0014131F"/>
    <w:rsid w:val="00141884"/>
    <w:rsid w:val="00141D97"/>
    <w:rsid w:val="00143A7B"/>
    <w:rsid w:val="00143B27"/>
    <w:rsid w:val="00147950"/>
    <w:rsid w:val="00147D09"/>
    <w:rsid w:val="00150A1B"/>
    <w:rsid w:val="001527D2"/>
    <w:rsid w:val="00154A1C"/>
    <w:rsid w:val="001600F7"/>
    <w:rsid w:val="0016050B"/>
    <w:rsid w:val="00160B60"/>
    <w:rsid w:val="001614FC"/>
    <w:rsid w:val="00161E41"/>
    <w:rsid w:val="00170EF3"/>
    <w:rsid w:val="0017195B"/>
    <w:rsid w:val="00174D0E"/>
    <w:rsid w:val="00175093"/>
    <w:rsid w:val="00176159"/>
    <w:rsid w:val="0018045B"/>
    <w:rsid w:val="00180B91"/>
    <w:rsid w:val="0018264A"/>
    <w:rsid w:val="00184498"/>
    <w:rsid w:val="0018666D"/>
    <w:rsid w:val="00187C7F"/>
    <w:rsid w:val="00187DF6"/>
    <w:rsid w:val="0019034A"/>
    <w:rsid w:val="00193C95"/>
    <w:rsid w:val="001947A7"/>
    <w:rsid w:val="001A055C"/>
    <w:rsid w:val="001A2AB0"/>
    <w:rsid w:val="001A391B"/>
    <w:rsid w:val="001A4AF0"/>
    <w:rsid w:val="001A7ECB"/>
    <w:rsid w:val="001B27F3"/>
    <w:rsid w:val="001B2E42"/>
    <w:rsid w:val="001B6B92"/>
    <w:rsid w:val="001C1B99"/>
    <w:rsid w:val="001C2DAE"/>
    <w:rsid w:val="001C35A2"/>
    <w:rsid w:val="001C4DF0"/>
    <w:rsid w:val="001C54C1"/>
    <w:rsid w:val="001D07E0"/>
    <w:rsid w:val="001D0DB3"/>
    <w:rsid w:val="001D1B53"/>
    <w:rsid w:val="001D4A72"/>
    <w:rsid w:val="001D508E"/>
    <w:rsid w:val="001E2223"/>
    <w:rsid w:val="001E559B"/>
    <w:rsid w:val="001E5FF0"/>
    <w:rsid w:val="001E6172"/>
    <w:rsid w:val="001E6835"/>
    <w:rsid w:val="001E6F6D"/>
    <w:rsid w:val="001E7916"/>
    <w:rsid w:val="001F1B4E"/>
    <w:rsid w:val="001F6026"/>
    <w:rsid w:val="001F61D9"/>
    <w:rsid w:val="00200102"/>
    <w:rsid w:val="002002B3"/>
    <w:rsid w:val="00200694"/>
    <w:rsid w:val="00202485"/>
    <w:rsid w:val="00202686"/>
    <w:rsid w:val="00203A42"/>
    <w:rsid w:val="00206BB9"/>
    <w:rsid w:val="00207FED"/>
    <w:rsid w:val="0021193C"/>
    <w:rsid w:val="002125E9"/>
    <w:rsid w:val="00213ED0"/>
    <w:rsid w:val="00215D3E"/>
    <w:rsid w:val="002173A5"/>
    <w:rsid w:val="00220E2B"/>
    <w:rsid w:val="00220F3E"/>
    <w:rsid w:val="0022139E"/>
    <w:rsid w:val="00225D39"/>
    <w:rsid w:val="00226237"/>
    <w:rsid w:val="002264CC"/>
    <w:rsid w:val="002311E0"/>
    <w:rsid w:val="00231A92"/>
    <w:rsid w:val="00232B31"/>
    <w:rsid w:val="00235218"/>
    <w:rsid w:val="002360DC"/>
    <w:rsid w:val="00237938"/>
    <w:rsid w:val="00241612"/>
    <w:rsid w:val="00245350"/>
    <w:rsid w:val="00245ADA"/>
    <w:rsid w:val="0024752C"/>
    <w:rsid w:val="00247969"/>
    <w:rsid w:val="0025010E"/>
    <w:rsid w:val="002513D9"/>
    <w:rsid w:val="00253EB7"/>
    <w:rsid w:val="002546C7"/>
    <w:rsid w:val="00254BC0"/>
    <w:rsid w:val="00254DDA"/>
    <w:rsid w:val="002551BF"/>
    <w:rsid w:val="00255D12"/>
    <w:rsid w:val="00255E5E"/>
    <w:rsid w:val="00255FDD"/>
    <w:rsid w:val="00256648"/>
    <w:rsid w:val="0025707D"/>
    <w:rsid w:val="002571CA"/>
    <w:rsid w:val="00260CEA"/>
    <w:rsid w:val="00261930"/>
    <w:rsid w:val="00261CE9"/>
    <w:rsid w:val="00262D2A"/>
    <w:rsid w:val="00263579"/>
    <w:rsid w:val="00263DE9"/>
    <w:rsid w:val="00265693"/>
    <w:rsid w:val="002670F8"/>
    <w:rsid w:val="0026732E"/>
    <w:rsid w:val="002702A1"/>
    <w:rsid w:val="0027095E"/>
    <w:rsid w:val="00271352"/>
    <w:rsid w:val="002724A3"/>
    <w:rsid w:val="002725BD"/>
    <w:rsid w:val="0027397A"/>
    <w:rsid w:val="00274289"/>
    <w:rsid w:val="002757FC"/>
    <w:rsid w:val="00275D7A"/>
    <w:rsid w:val="0027795D"/>
    <w:rsid w:val="00287EBA"/>
    <w:rsid w:val="00291570"/>
    <w:rsid w:val="00291725"/>
    <w:rsid w:val="00297A56"/>
    <w:rsid w:val="002A1214"/>
    <w:rsid w:val="002A54A2"/>
    <w:rsid w:val="002A74A8"/>
    <w:rsid w:val="002A7CC2"/>
    <w:rsid w:val="002B24C1"/>
    <w:rsid w:val="002B2BC2"/>
    <w:rsid w:val="002B3899"/>
    <w:rsid w:val="002B62E2"/>
    <w:rsid w:val="002C0675"/>
    <w:rsid w:val="002C2545"/>
    <w:rsid w:val="002C25A3"/>
    <w:rsid w:val="002C4099"/>
    <w:rsid w:val="002C50EC"/>
    <w:rsid w:val="002C71B4"/>
    <w:rsid w:val="002C73D0"/>
    <w:rsid w:val="002C773D"/>
    <w:rsid w:val="002C7C87"/>
    <w:rsid w:val="002D3BB8"/>
    <w:rsid w:val="002D4A53"/>
    <w:rsid w:val="002D53A6"/>
    <w:rsid w:val="002D6174"/>
    <w:rsid w:val="002D7921"/>
    <w:rsid w:val="002E0D72"/>
    <w:rsid w:val="002E1D0E"/>
    <w:rsid w:val="002E25CE"/>
    <w:rsid w:val="002E42AE"/>
    <w:rsid w:val="002E7240"/>
    <w:rsid w:val="002E76C4"/>
    <w:rsid w:val="002F0FD7"/>
    <w:rsid w:val="002F267A"/>
    <w:rsid w:val="002F2CF8"/>
    <w:rsid w:val="002F2EEF"/>
    <w:rsid w:val="002F4353"/>
    <w:rsid w:val="002F46B2"/>
    <w:rsid w:val="002F632B"/>
    <w:rsid w:val="002F7709"/>
    <w:rsid w:val="002F7D63"/>
    <w:rsid w:val="002F7F09"/>
    <w:rsid w:val="00300241"/>
    <w:rsid w:val="00300F22"/>
    <w:rsid w:val="003035DA"/>
    <w:rsid w:val="00305808"/>
    <w:rsid w:val="00306EA8"/>
    <w:rsid w:val="0031135B"/>
    <w:rsid w:val="00313B6D"/>
    <w:rsid w:val="00314334"/>
    <w:rsid w:val="0031444E"/>
    <w:rsid w:val="00315B94"/>
    <w:rsid w:val="00315B9F"/>
    <w:rsid w:val="00316050"/>
    <w:rsid w:val="0032177E"/>
    <w:rsid w:val="0032197A"/>
    <w:rsid w:val="00322634"/>
    <w:rsid w:val="003246F5"/>
    <w:rsid w:val="00327865"/>
    <w:rsid w:val="0033340C"/>
    <w:rsid w:val="0033374A"/>
    <w:rsid w:val="00333E3A"/>
    <w:rsid w:val="00335888"/>
    <w:rsid w:val="003364AA"/>
    <w:rsid w:val="0033702C"/>
    <w:rsid w:val="00337C91"/>
    <w:rsid w:val="0034345E"/>
    <w:rsid w:val="003437EB"/>
    <w:rsid w:val="00347BE1"/>
    <w:rsid w:val="00351C11"/>
    <w:rsid w:val="00351C43"/>
    <w:rsid w:val="00352DDD"/>
    <w:rsid w:val="00354E1A"/>
    <w:rsid w:val="003552F2"/>
    <w:rsid w:val="003553A1"/>
    <w:rsid w:val="00360BE6"/>
    <w:rsid w:val="00362A4C"/>
    <w:rsid w:val="00363E0E"/>
    <w:rsid w:val="00364023"/>
    <w:rsid w:val="00370F26"/>
    <w:rsid w:val="0037455F"/>
    <w:rsid w:val="00374939"/>
    <w:rsid w:val="00377305"/>
    <w:rsid w:val="00377608"/>
    <w:rsid w:val="00377634"/>
    <w:rsid w:val="00380224"/>
    <w:rsid w:val="00382A84"/>
    <w:rsid w:val="00382B53"/>
    <w:rsid w:val="00385898"/>
    <w:rsid w:val="00385A1A"/>
    <w:rsid w:val="003866AB"/>
    <w:rsid w:val="003870F7"/>
    <w:rsid w:val="00392A93"/>
    <w:rsid w:val="00393386"/>
    <w:rsid w:val="003935D2"/>
    <w:rsid w:val="003A0717"/>
    <w:rsid w:val="003A08C4"/>
    <w:rsid w:val="003A1FCC"/>
    <w:rsid w:val="003A2BF1"/>
    <w:rsid w:val="003A37FB"/>
    <w:rsid w:val="003A70D4"/>
    <w:rsid w:val="003A7AC3"/>
    <w:rsid w:val="003B0A39"/>
    <w:rsid w:val="003B35F8"/>
    <w:rsid w:val="003B448C"/>
    <w:rsid w:val="003B4D71"/>
    <w:rsid w:val="003B57BD"/>
    <w:rsid w:val="003B7122"/>
    <w:rsid w:val="003B7832"/>
    <w:rsid w:val="003B7E01"/>
    <w:rsid w:val="003C1473"/>
    <w:rsid w:val="003C1890"/>
    <w:rsid w:val="003C2A4E"/>
    <w:rsid w:val="003C3603"/>
    <w:rsid w:val="003C4BB6"/>
    <w:rsid w:val="003C5CCA"/>
    <w:rsid w:val="003C5DB4"/>
    <w:rsid w:val="003C6196"/>
    <w:rsid w:val="003C70E9"/>
    <w:rsid w:val="003C7B06"/>
    <w:rsid w:val="003D0BEE"/>
    <w:rsid w:val="003D1DF4"/>
    <w:rsid w:val="003D2017"/>
    <w:rsid w:val="003D2729"/>
    <w:rsid w:val="003D52D8"/>
    <w:rsid w:val="003D56C9"/>
    <w:rsid w:val="003E0B1D"/>
    <w:rsid w:val="003E21EB"/>
    <w:rsid w:val="003E471B"/>
    <w:rsid w:val="003E7F44"/>
    <w:rsid w:val="003F1745"/>
    <w:rsid w:val="003F1DEC"/>
    <w:rsid w:val="003F26DE"/>
    <w:rsid w:val="003F40AE"/>
    <w:rsid w:val="003F4899"/>
    <w:rsid w:val="003F4A35"/>
    <w:rsid w:val="003F4F9E"/>
    <w:rsid w:val="0040193A"/>
    <w:rsid w:val="00402B6D"/>
    <w:rsid w:val="0040402B"/>
    <w:rsid w:val="0040526B"/>
    <w:rsid w:val="00406A3F"/>
    <w:rsid w:val="00407B99"/>
    <w:rsid w:val="00407BFE"/>
    <w:rsid w:val="00410083"/>
    <w:rsid w:val="00410761"/>
    <w:rsid w:val="00410834"/>
    <w:rsid w:val="0041177C"/>
    <w:rsid w:val="00411EA8"/>
    <w:rsid w:val="00413054"/>
    <w:rsid w:val="00417FE9"/>
    <w:rsid w:val="0042075D"/>
    <w:rsid w:val="004219FD"/>
    <w:rsid w:val="00422268"/>
    <w:rsid w:val="00423175"/>
    <w:rsid w:val="004253F6"/>
    <w:rsid w:val="004260A9"/>
    <w:rsid w:val="0042624A"/>
    <w:rsid w:val="00427043"/>
    <w:rsid w:val="00432929"/>
    <w:rsid w:val="00432E27"/>
    <w:rsid w:val="0043401F"/>
    <w:rsid w:val="00435936"/>
    <w:rsid w:val="004462BE"/>
    <w:rsid w:val="00446862"/>
    <w:rsid w:val="00446A6C"/>
    <w:rsid w:val="00450270"/>
    <w:rsid w:val="00451113"/>
    <w:rsid w:val="00452B32"/>
    <w:rsid w:val="00454667"/>
    <w:rsid w:val="0045583F"/>
    <w:rsid w:val="00457824"/>
    <w:rsid w:val="00457928"/>
    <w:rsid w:val="004605B1"/>
    <w:rsid w:val="0046370D"/>
    <w:rsid w:val="00465A7A"/>
    <w:rsid w:val="004660F6"/>
    <w:rsid w:val="00466D0C"/>
    <w:rsid w:val="00467122"/>
    <w:rsid w:val="004704C2"/>
    <w:rsid w:val="00471368"/>
    <w:rsid w:val="004716B2"/>
    <w:rsid w:val="00472F01"/>
    <w:rsid w:val="00472FBA"/>
    <w:rsid w:val="00474A21"/>
    <w:rsid w:val="004755D6"/>
    <w:rsid w:val="00475BE2"/>
    <w:rsid w:val="00480B27"/>
    <w:rsid w:val="004816C6"/>
    <w:rsid w:val="00482456"/>
    <w:rsid w:val="0048267B"/>
    <w:rsid w:val="00482922"/>
    <w:rsid w:val="004836C9"/>
    <w:rsid w:val="00483E35"/>
    <w:rsid w:val="00485056"/>
    <w:rsid w:val="004862FD"/>
    <w:rsid w:val="0048685C"/>
    <w:rsid w:val="00487908"/>
    <w:rsid w:val="00492B7C"/>
    <w:rsid w:val="00492CC4"/>
    <w:rsid w:val="00494B51"/>
    <w:rsid w:val="004A05C1"/>
    <w:rsid w:val="004A3BA3"/>
    <w:rsid w:val="004A4229"/>
    <w:rsid w:val="004A550F"/>
    <w:rsid w:val="004A6602"/>
    <w:rsid w:val="004A6FF0"/>
    <w:rsid w:val="004B0C72"/>
    <w:rsid w:val="004B3223"/>
    <w:rsid w:val="004B3C80"/>
    <w:rsid w:val="004B515A"/>
    <w:rsid w:val="004C03EC"/>
    <w:rsid w:val="004C0889"/>
    <w:rsid w:val="004C166C"/>
    <w:rsid w:val="004C1807"/>
    <w:rsid w:val="004C3C1A"/>
    <w:rsid w:val="004C603E"/>
    <w:rsid w:val="004C61AB"/>
    <w:rsid w:val="004C6848"/>
    <w:rsid w:val="004C747A"/>
    <w:rsid w:val="004C771F"/>
    <w:rsid w:val="004D06B8"/>
    <w:rsid w:val="004D28ED"/>
    <w:rsid w:val="004D29A9"/>
    <w:rsid w:val="004D645F"/>
    <w:rsid w:val="004E1D51"/>
    <w:rsid w:val="004F347B"/>
    <w:rsid w:val="004F35A9"/>
    <w:rsid w:val="004F679F"/>
    <w:rsid w:val="004F6F87"/>
    <w:rsid w:val="00501C60"/>
    <w:rsid w:val="00502FB3"/>
    <w:rsid w:val="0051183D"/>
    <w:rsid w:val="0051427C"/>
    <w:rsid w:val="00514ACB"/>
    <w:rsid w:val="00514CFF"/>
    <w:rsid w:val="00515DA5"/>
    <w:rsid w:val="00524962"/>
    <w:rsid w:val="0052592A"/>
    <w:rsid w:val="00525E70"/>
    <w:rsid w:val="00534DF8"/>
    <w:rsid w:val="005360DF"/>
    <w:rsid w:val="005369A1"/>
    <w:rsid w:val="00540FD0"/>
    <w:rsid w:val="00543F81"/>
    <w:rsid w:val="005478DA"/>
    <w:rsid w:val="00547F2D"/>
    <w:rsid w:val="005533E1"/>
    <w:rsid w:val="005541A8"/>
    <w:rsid w:val="00556E30"/>
    <w:rsid w:val="0055702E"/>
    <w:rsid w:val="005570B9"/>
    <w:rsid w:val="00557642"/>
    <w:rsid w:val="005608AE"/>
    <w:rsid w:val="00562878"/>
    <w:rsid w:val="0056291A"/>
    <w:rsid w:val="005636EA"/>
    <w:rsid w:val="005646FE"/>
    <w:rsid w:val="00564A25"/>
    <w:rsid w:val="00570A4E"/>
    <w:rsid w:val="005720A5"/>
    <w:rsid w:val="00574BDF"/>
    <w:rsid w:val="0058042E"/>
    <w:rsid w:val="0058138A"/>
    <w:rsid w:val="00581F37"/>
    <w:rsid w:val="00584788"/>
    <w:rsid w:val="0058538E"/>
    <w:rsid w:val="00585452"/>
    <w:rsid w:val="00586987"/>
    <w:rsid w:val="00586EB5"/>
    <w:rsid w:val="005913E0"/>
    <w:rsid w:val="00591A8E"/>
    <w:rsid w:val="00592372"/>
    <w:rsid w:val="00594B4C"/>
    <w:rsid w:val="005A06F0"/>
    <w:rsid w:val="005A1AC5"/>
    <w:rsid w:val="005A2B5B"/>
    <w:rsid w:val="005A533F"/>
    <w:rsid w:val="005B132D"/>
    <w:rsid w:val="005B1B1C"/>
    <w:rsid w:val="005B3692"/>
    <w:rsid w:val="005C229C"/>
    <w:rsid w:val="005C36CB"/>
    <w:rsid w:val="005C3A59"/>
    <w:rsid w:val="005C56E8"/>
    <w:rsid w:val="005C5747"/>
    <w:rsid w:val="005C6D77"/>
    <w:rsid w:val="005D117C"/>
    <w:rsid w:val="005D4C32"/>
    <w:rsid w:val="005E0204"/>
    <w:rsid w:val="005E0A49"/>
    <w:rsid w:val="005E3AA2"/>
    <w:rsid w:val="005E5D9D"/>
    <w:rsid w:val="005E78C7"/>
    <w:rsid w:val="005F15EE"/>
    <w:rsid w:val="005F1854"/>
    <w:rsid w:val="005F5DF3"/>
    <w:rsid w:val="005F6319"/>
    <w:rsid w:val="005F70EE"/>
    <w:rsid w:val="005F7459"/>
    <w:rsid w:val="00600579"/>
    <w:rsid w:val="00606622"/>
    <w:rsid w:val="00606BD2"/>
    <w:rsid w:val="00607151"/>
    <w:rsid w:val="00613FB2"/>
    <w:rsid w:val="00614E0E"/>
    <w:rsid w:val="00615D66"/>
    <w:rsid w:val="00616651"/>
    <w:rsid w:val="0062113F"/>
    <w:rsid w:val="00621EB6"/>
    <w:rsid w:val="00623138"/>
    <w:rsid w:val="00623360"/>
    <w:rsid w:val="00624ECF"/>
    <w:rsid w:val="00625F2C"/>
    <w:rsid w:val="00626CC4"/>
    <w:rsid w:val="00630C1E"/>
    <w:rsid w:val="006358B5"/>
    <w:rsid w:val="006411EA"/>
    <w:rsid w:val="00645CBA"/>
    <w:rsid w:val="00650A05"/>
    <w:rsid w:val="00652579"/>
    <w:rsid w:val="006529B6"/>
    <w:rsid w:val="00653089"/>
    <w:rsid w:val="00653160"/>
    <w:rsid w:val="00653651"/>
    <w:rsid w:val="00653A23"/>
    <w:rsid w:val="0065588C"/>
    <w:rsid w:val="00662F9C"/>
    <w:rsid w:val="00663DC3"/>
    <w:rsid w:val="00663F72"/>
    <w:rsid w:val="00665554"/>
    <w:rsid w:val="0067011D"/>
    <w:rsid w:val="00670D34"/>
    <w:rsid w:val="006714E8"/>
    <w:rsid w:val="0067169C"/>
    <w:rsid w:val="00671CF1"/>
    <w:rsid w:val="00673EE9"/>
    <w:rsid w:val="006744C6"/>
    <w:rsid w:val="00674955"/>
    <w:rsid w:val="00680360"/>
    <w:rsid w:val="006807B5"/>
    <w:rsid w:val="00681FF5"/>
    <w:rsid w:val="006826F9"/>
    <w:rsid w:val="0068365E"/>
    <w:rsid w:val="00684FC1"/>
    <w:rsid w:val="00686AF9"/>
    <w:rsid w:val="006877F5"/>
    <w:rsid w:val="00697242"/>
    <w:rsid w:val="006A1C98"/>
    <w:rsid w:val="006A2337"/>
    <w:rsid w:val="006A3A10"/>
    <w:rsid w:val="006A5226"/>
    <w:rsid w:val="006A711D"/>
    <w:rsid w:val="006A7C88"/>
    <w:rsid w:val="006C1665"/>
    <w:rsid w:val="006C179A"/>
    <w:rsid w:val="006C17D4"/>
    <w:rsid w:val="006C18BB"/>
    <w:rsid w:val="006C1DC7"/>
    <w:rsid w:val="006C2D6A"/>
    <w:rsid w:val="006C621E"/>
    <w:rsid w:val="006C6577"/>
    <w:rsid w:val="006C7040"/>
    <w:rsid w:val="006D0988"/>
    <w:rsid w:val="006D0BFB"/>
    <w:rsid w:val="006D1624"/>
    <w:rsid w:val="006D1E19"/>
    <w:rsid w:val="006D2884"/>
    <w:rsid w:val="006D2956"/>
    <w:rsid w:val="006D55A7"/>
    <w:rsid w:val="006D5B32"/>
    <w:rsid w:val="006D5B91"/>
    <w:rsid w:val="006D6900"/>
    <w:rsid w:val="006D69A2"/>
    <w:rsid w:val="006E2351"/>
    <w:rsid w:val="006E2B96"/>
    <w:rsid w:val="006E56D5"/>
    <w:rsid w:val="006E5CF9"/>
    <w:rsid w:val="006E7BA9"/>
    <w:rsid w:val="006F0E1B"/>
    <w:rsid w:val="006F1EA5"/>
    <w:rsid w:val="006F3A81"/>
    <w:rsid w:val="006F4962"/>
    <w:rsid w:val="006F4A65"/>
    <w:rsid w:val="006F6886"/>
    <w:rsid w:val="006F6AE9"/>
    <w:rsid w:val="00700C64"/>
    <w:rsid w:val="0070492B"/>
    <w:rsid w:val="00704D95"/>
    <w:rsid w:val="00705139"/>
    <w:rsid w:val="0070606D"/>
    <w:rsid w:val="007063AE"/>
    <w:rsid w:val="00711B06"/>
    <w:rsid w:val="00712332"/>
    <w:rsid w:val="007145DB"/>
    <w:rsid w:val="00714F2B"/>
    <w:rsid w:val="00716758"/>
    <w:rsid w:val="007172EE"/>
    <w:rsid w:val="007227E9"/>
    <w:rsid w:val="00722C88"/>
    <w:rsid w:val="00722FCF"/>
    <w:rsid w:val="00724D9F"/>
    <w:rsid w:val="007252D6"/>
    <w:rsid w:val="00725735"/>
    <w:rsid w:val="00727846"/>
    <w:rsid w:val="00730405"/>
    <w:rsid w:val="00732C21"/>
    <w:rsid w:val="00736DC2"/>
    <w:rsid w:val="00737BE0"/>
    <w:rsid w:val="007409BA"/>
    <w:rsid w:val="00741BEF"/>
    <w:rsid w:val="00742A89"/>
    <w:rsid w:val="00744610"/>
    <w:rsid w:val="00754721"/>
    <w:rsid w:val="00761847"/>
    <w:rsid w:val="00761880"/>
    <w:rsid w:val="00762C58"/>
    <w:rsid w:val="00763C47"/>
    <w:rsid w:val="00764B3E"/>
    <w:rsid w:val="007660E4"/>
    <w:rsid w:val="00767183"/>
    <w:rsid w:val="0076792A"/>
    <w:rsid w:val="0077063E"/>
    <w:rsid w:val="00770AB6"/>
    <w:rsid w:val="00772FFD"/>
    <w:rsid w:val="007738CE"/>
    <w:rsid w:val="00773C15"/>
    <w:rsid w:val="00783CF5"/>
    <w:rsid w:val="00786973"/>
    <w:rsid w:val="007875C7"/>
    <w:rsid w:val="007973C1"/>
    <w:rsid w:val="007A2CFB"/>
    <w:rsid w:val="007A3F8A"/>
    <w:rsid w:val="007A4BC8"/>
    <w:rsid w:val="007A6402"/>
    <w:rsid w:val="007A7B04"/>
    <w:rsid w:val="007B2212"/>
    <w:rsid w:val="007B31BB"/>
    <w:rsid w:val="007B4AFB"/>
    <w:rsid w:val="007B5BB8"/>
    <w:rsid w:val="007B726F"/>
    <w:rsid w:val="007C1836"/>
    <w:rsid w:val="007C1C46"/>
    <w:rsid w:val="007C57A2"/>
    <w:rsid w:val="007D11AA"/>
    <w:rsid w:val="007D225F"/>
    <w:rsid w:val="007D29D5"/>
    <w:rsid w:val="007D3960"/>
    <w:rsid w:val="007D7913"/>
    <w:rsid w:val="007E2430"/>
    <w:rsid w:val="007E3011"/>
    <w:rsid w:val="007E310E"/>
    <w:rsid w:val="007E5468"/>
    <w:rsid w:val="007E5DB7"/>
    <w:rsid w:val="007E657F"/>
    <w:rsid w:val="007F111C"/>
    <w:rsid w:val="007F1F54"/>
    <w:rsid w:val="007F2F30"/>
    <w:rsid w:val="007F62D3"/>
    <w:rsid w:val="007F6444"/>
    <w:rsid w:val="00801153"/>
    <w:rsid w:val="00807208"/>
    <w:rsid w:val="00807777"/>
    <w:rsid w:val="008111FA"/>
    <w:rsid w:val="008112DD"/>
    <w:rsid w:val="00813750"/>
    <w:rsid w:val="00813A6C"/>
    <w:rsid w:val="00814624"/>
    <w:rsid w:val="00814ACA"/>
    <w:rsid w:val="00820531"/>
    <w:rsid w:val="00820904"/>
    <w:rsid w:val="008223A7"/>
    <w:rsid w:val="00823574"/>
    <w:rsid w:val="00823953"/>
    <w:rsid w:val="0082397F"/>
    <w:rsid w:val="00826E2A"/>
    <w:rsid w:val="00830476"/>
    <w:rsid w:val="008304A1"/>
    <w:rsid w:val="0083200F"/>
    <w:rsid w:val="008369FD"/>
    <w:rsid w:val="008377D2"/>
    <w:rsid w:val="00837807"/>
    <w:rsid w:val="008400E3"/>
    <w:rsid w:val="0084033C"/>
    <w:rsid w:val="008406C2"/>
    <w:rsid w:val="00840E0C"/>
    <w:rsid w:val="008426E1"/>
    <w:rsid w:val="008455FC"/>
    <w:rsid w:val="008456BB"/>
    <w:rsid w:val="00845DB3"/>
    <w:rsid w:val="00845DE7"/>
    <w:rsid w:val="008466CD"/>
    <w:rsid w:val="00850837"/>
    <w:rsid w:val="00851545"/>
    <w:rsid w:val="00855AB8"/>
    <w:rsid w:val="00856E80"/>
    <w:rsid w:val="00860AEC"/>
    <w:rsid w:val="00861CCD"/>
    <w:rsid w:val="00863C01"/>
    <w:rsid w:val="008666BA"/>
    <w:rsid w:val="008709AB"/>
    <w:rsid w:val="00876204"/>
    <w:rsid w:val="00877086"/>
    <w:rsid w:val="008828AE"/>
    <w:rsid w:val="00884E03"/>
    <w:rsid w:val="00884E4E"/>
    <w:rsid w:val="00887118"/>
    <w:rsid w:val="0089051F"/>
    <w:rsid w:val="0089330A"/>
    <w:rsid w:val="0089613A"/>
    <w:rsid w:val="008972FC"/>
    <w:rsid w:val="008974AE"/>
    <w:rsid w:val="008979AD"/>
    <w:rsid w:val="008A175D"/>
    <w:rsid w:val="008A1B25"/>
    <w:rsid w:val="008A1F10"/>
    <w:rsid w:val="008A2450"/>
    <w:rsid w:val="008A75C3"/>
    <w:rsid w:val="008B203A"/>
    <w:rsid w:val="008B3084"/>
    <w:rsid w:val="008B6F2F"/>
    <w:rsid w:val="008C1C6B"/>
    <w:rsid w:val="008C5B21"/>
    <w:rsid w:val="008C6323"/>
    <w:rsid w:val="008C694C"/>
    <w:rsid w:val="008D1387"/>
    <w:rsid w:val="008D3852"/>
    <w:rsid w:val="008D7FB2"/>
    <w:rsid w:val="008E00A4"/>
    <w:rsid w:val="008E14C9"/>
    <w:rsid w:val="008E30D2"/>
    <w:rsid w:val="008E518E"/>
    <w:rsid w:val="008F2C96"/>
    <w:rsid w:val="008F34AD"/>
    <w:rsid w:val="008F5DB6"/>
    <w:rsid w:val="008F6D68"/>
    <w:rsid w:val="009015DC"/>
    <w:rsid w:val="009066BD"/>
    <w:rsid w:val="00906E4C"/>
    <w:rsid w:val="0091077E"/>
    <w:rsid w:val="00910D5A"/>
    <w:rsid w:val="009117E9"/>
    <w:rsid w:val="009122E7"/>
    <w:rsid w:val="00912CD5"/>
    <w:rsid w:val="00915B19"/>
    <w:rsid w:val="00915C8F"/>
    <w:rsid w:val="009226BB"/>
    <w:rsid w:val="009235B2"/>
    <w:rsid w:val="00926272"/>
    <w:rsid w:val="009278DC"/>
    <w:rsid w:val="00931ACC"/>
    <w:rsid w:val="009321AC"/>
    <w:rsid w:val="00935B36"/>
    <w:rsid w:val="00941327"/>
    <w:rsid w:val="009435BF"/>
    <w:rsid w:val="00943650"/>
    <w:rsid w:val="0094454C"/>
    <w:rsid w:val="00945130"/>
    <w:rsid w:val="009463F4"/>
    <w:rsid w:val="009465FE"/>
    <w:rsid w:val="00950170"/>
    <w:rsid w:val="00952CF5"/>
    <w:rsid w:val="00953107"/>
    <w:rsid w:val="009570EF"/>
    <w:rsid w:val="00957AFA"/>
    <w:rsid w:val="0096130F"/>
    <w:rsid w:val="009627CF"/>
    <w:rsid w:val="00963A05"/>
    <w:rsid w:val="00963D76"/>
    <w:rsid w:val="00966063"/>
    <w:rsid w:val="009677B4"/>
    <w:rsid w:val="00967B7F"/>
    <w:rsid w:val="00967D97"/>
    <w:rsid w:val="00970AAA"/>
    <w:rsid w:val="00971558"/>
    <w:rsid w:val="0097171E"/>
    <w:rsid w:val="00974AA7"/>
    <w:rsid w:val="00976572"/>
    <w:rsid w:val="00976D6C"/>
    <w:rsid w:val="00980E1E"/>
    <w:rsid w:val="00985F8A"/>
    <w:rsid w:val="009864BD"/>
    <w:rsid w:val="00986D2A"/>
    <w:rsid w:val="00993BF5"/>
    <w:rsid w:val="0099615D"/>
    <w:rsid w:val="0099675C"/>
    <w:rsid w:val="009A2D5B"/>
    <w:rsid w:val="009A4291"/>
    <w:rsid w:val="009A482E"/>
    <w:rsid w:val="009A64CE"/>
    <w:rsid w:val="009B68CD"/>
    <w:rsid w:val="009B6CD9"/>
    <w:rsid w:val="009C00CB"/>
    <w:rsid w:val="009C0170"/>
    <w:rsid w:val="009C06F1"/>
    <w:rsid w:val="009C0BA7"/>
    <w:rsid w:val="009C3A13"/>
    <w:rsid w:val="009C79A4"/>
    <w:rsid w:val="009D28C6"/>
    <w:rsid w:val="009D3A61"/>
    <w:rsid w:val="009D7C8B"/>
    <w:rsid w:val="009E03E8"/>
    <w:rsid w:val="009E0CE0"/>
    <w:rsid w:val="009E11CF"/>
    <w:rsid w:val="009E2AF3"/>
    <w:rsid w:val="009E4DC5"/>
    <w:rsid w:val="009E5B15"/>
    <w:rsid w:val="009E73E8"/>
    <w:rsid w:val="009E7DAE"/>
    <w:rsid w:val="009F453A"/>
    <w:rsid w:val="009F46C9"/>
    <w:rsid w:val="009F57EE"/>
    <w:rsid w:val="00A00A99"/>
    <w:rsid w:val="00A00E54"/>
    <w:rsid w:val="00A015F8"/>
    <w:rsid w:val="00A037FA"/>
    <w:rsid w:val="00A04E0A"/>
    <w:rsid w:val="00A05EF9"/>
    <w:rsid w:val="00A07280"/>
    <w:rsid w:val="00A1253C"/>
    <w:rsid w:val="00A1488E"/>
    <w:rsid w:val="00A163E2"/>
    <w:rsid w:val="00A1716A"/>
    <w:rsid w:val="00A21032"/>
    <w:rsid w:val="00A27492"/>
    <w:rsid w:val="00A27A3D"/>
    <w:rsid w:val="00A317E1"/>
    <w:rsid w:val="00A35220"/>
    <w:rsid w:val="00A40471"/>
    <w:rsid w:val="00A40655"/>
    <w:rsid w:val="00A40ADF"/>
    <w:rsid w:val="00A40F83"/>
    <w:rsid w:val="00A42F4D"/>
    <w:rsid w:val="00A434C4"/>
    <w:rsid w:val="00A467AE"/>
    <w:rsid w:val="00A472DF"/>
    <w:rsid w:val="00A47A66"/>
    <w:rsid w:val="00A50C14"/>
    <w:rsid w:val="00A52FCF"/>
    <w:rsid w:val="00A55240"/>
    <w:rsid w:val="00A6082E"/>
    <w:rsid w:val="00A60B4B"/>
    <w:rsid w:val="00A61535"/>
    <w:rsid w:val="00A634E3"/>
    <w:rsid w:val="00A661CF"/>
    <w:rsid w:val="00A7019D"/>
    <w:rsid w:val="00A71423"/>
    <w:rsid w:val="00A74553"/>
    <w:rsid w:val="00A81DC7"/>
    <w:rsid w:val="00A8349F"/>
    <w:rsid w:val="00A839D0"/>
    <w:rsid w:val="00A846C4"/>
    <w:rsid w:val="00A85739"/>
    <w:rsid w:val="00A861A9"/>
    <w:rsid w:val="00A863D7"/>
    <w:rsid w:val="00A90CB5"/>
    <w:rsid w:val="00A9134F"/>
    <w:rsid w:val="00A96B24"/>
    <w:rsid w:val="00A979E8"/>
    <w:rsid w:val="00AA0269"/>
    <w:rsid w:val="00AA06B3"/>
    <w:rsid w:val="00AA0DC9"/>
    <w:rsid w:val="00AA23C0"/>
    <w:rsid w:val="00AA41E9"/>
    <w:rsid w:val="00AA5FF5"/>
    <w:rsid w:val="00AA6A46"/>
    <w:rsid w:val="00AA7187"/>
    <w:rsid w:val="00AB0925"/>
    <w:rsid w:val="00AB22FD"/>
    <w:rsid w:val="00AB33C8"/>
    <w:rsid w:val="00AB345E"/>
    <w:rsid w:val="00AB4259"/>
    <w:rsid w:val="00AB5F6E"/>
    <w:rsid w:val="00AB7A0F"/>
    <w:rsid w:val="00AC0B88"/>
    <w:rsid w:val="00AC1D87"/>
    <w:rsid w:val="00AC33A1"/>
    <w:rsid w:val="00AC3F3A"/>
    <w:rsid w:val="00AC6939"/>
    <w:rsid w:val="00AC7DF4"/>
    <w:rsid w:val="00AD013E"/>
    <w:rsid w:val="00AD157F"/>
    <w:rsid w:val="00AD1D95"/>
    <w:rsid w:val="00AD28D1"/>
    <w:rsid w:val="00AD2C55"/>
    <w:rsid w:val="00AD3013"/>
    <w:rsid w:val="00AD5F2E"/>
    <w:rsid w:val="00AD73A7"/>
    <w:rsid w:val="00AD76BC"/>
    <w:rsid w:val="00AD7753"/>
    <w:rsid w:val="00AE12D1"/>
    <w:rsid w:val="00AE2709"/>
    <w:rsid w:val="00AE4D0E"/>
    <w:rsid w:val="00AE6836"/>
    <w:rsid w:val="00AE7AD1"/>
    <w:rsid w:val="00AE7CDE"/>
    <w:rsid w:val="00AF0540"/>
    <w:rsid w:val="00AF2893"/>
    <w:rsid w:val="00AF298D"/>
    <w:rsid w:val="00AF38CE"/>
    <w:rsid w:val="00AF5064"/>
    <w:rsid w:val="00B02959"/>
    <w:rsid w:val="00B035AC"/>
    <w:rsid w:val="00B039A2"/>
    <w:rsid w:val="00B03DCC"/>
    <w:rsid w:val="00B0658D"/>
    <w:rsid w:val="00B06736"/>
    <w:rsid w:val="00B067CF"/>
    <w:rsid w:val="00B1118D"/>
    <w:rsid w:val="00B11694"/>
    <w:rsid w:val="00B11697"/>
    <w:rsid w:val="00B22E87"/>
    <w:rsid w:val="00B2316E"/>
    <w:rsid w:val="00B2412E"/>
    <w:rsid w:val="00B25451"/>
    <w:rsid w:val="00B257F3"/>
    <w:rsid w:val="00B27B4E"/>
    <w:rsid w:val="00B27B5F"/>
    <w:rsid w:val="00B31F3F"/>
    <w:rsid w:val="00B339C8"/>
    <w:rsid w:val="00B34E63"/>
    <w:rsid w:val="00B35852"/>
    <w:rsid w:val="00B368FB"/>
    <w:rsid w:val="00B40611"/>
    <w:rsid w:val="00B40BA1"/>
    <w:rsid w:val="00B414A5"/>
    <w:rsid w:val="00B460E7"/>
    <w:rsid w:val="00B50E2D"/>
    <w:rsid w:val="00B53C2E"/>
    <w:rsid w:val="00B53F23"/>
    <w:rsid w:val="00B54D39"/>
    <w:rsid w:val="00B55374"/>
    <w:rsid w:val="00B55E61"/>
    <w:rsid w:val="00B60638"/>
    <w:rsid w:val="00B606DD"/>
    <w:rsid w:val="00B62B02"/>
    <w:rsid w:val="00B6593D"/>
    <w:rsid w:val="00B663DF"/>
    <w:rsid w:val="00B717B8"/>
    <w:rsid w:val="00B71E5C"/>
    <w:rsid w:val="00B730B0"/>
    <w:rsid w:val="00B752AD"/>
    <w:rsid w:val="00B75882"/>
    <w:rsid w:val="00B77A2D"/>
    <w:rsid w:val="00B809E7"/>
    <w:rsid w:val="00B85DBC"/>
    <w:rsid w:val="00B93208"/>
    <w:rsid w:val="00B93371"/>
    <w:rsid w:val="00B94293"/>
    <w:rsid w:val="00B9492B"/>
    <w:rsid w:val="00B95B6C"/>
    <w:rsid w:val="00B97399"/>
    <w:rsid w:val="00BA02F3"/>
    <w:rsid w:val="00BA1457"/>
    <w:rsid w:val="00BA2544"/>
    <w:rsid w:val="00BB4520"/>
    <w:rsid w:val="00BC1FD5"/>
    <w:rsid w:val="00BC4147"/>
    <w:rsid w:val="00BC43D2"/>
    <w:rsid w:val="00BC5676"/>
    <w:rsid w:val="00BC66DE"/>
    <w:rsid w:val="00BC7560"/>
    <w:rsid w:val="00BD15B1"/>
    <w:rsid w:val="00BD24FD"/>
    <w:rsid w:val="00BD3896"/>
    <w:rsid w:val="00BD43A3"/>
    <w:rsid w:val="00BD5B63"/>
    <w:rsid w:val="00BE1802"/>
    <w:rsid w:val="00BE3430"/>
    <w:rsid w:val="00BE38A3"/>
    <w:rsid w:val="00BE3DBB"/>
    <w:rsid w:val="00BE5249"/>
    <w:rsid w:val="00BF0ED0"/>
    <w:rsid w:val="00BF14DC"/>
    <w:rsid w:val="00BF2E4F"/>
    <w:rsid w:val="00BF5D62"/>
    <w:rsid w:val="00BF6E43"/>
    <w:rsid w:val="00BF7093"/>
    <w:rsid w:val="00C00C5E"/>
    <w:rsid w:val="00C027C0"/>
    <w:rsid w:val="00C027C8"/>
    <w:rsid w:val="00C03DA4"/>
    <w:rsid w:val="00C04EF8"/>
    <w:rsid w:val="00C10E6F"/>
    <w:rsid w:val="00C125A9"/>
    <w:rsid w:val="00C12CF9"/>
    <w:rsid w:val="00C229A5"/>
    <w:rsid w:val="00C22BA7"/>
    <w:rsid w:val="00C248AE"/>
    <w:rsid w:val="00C2617D"/>
    <w:rsid w:val="00C2629F"/>
    <w:rsid w:val="00C30BBA"/>
    <w:rsid w:val="00C323CF"/>
    <w:rsid w:val="00C33380"/>
    <w:rsid w:val="00C35EFA"/>
    <w:rsid w:val="00C37052"/>
    <w:rsid w:val="00C41D88"/>
    <w:rsid w:val="00C42A5A"/>
    <w:rsid w:val="00C46240"/>
    <w:rsid w:val="00C50C9E"/>
    <w:rsid w:val="00C51C96"/>
    <w:rsid w:val="00C52321"/>
    <w:rsid w:val="00C52CE0"/>
    <w:rsid w:val="00C530EC"/>
    <w:rsid w:val="00C54A78"/>
    <w:rsid w:val="00C54CE6"/>
    <w:rsid w:val="00C55634"/>
    <w:rsid w:val="00C55B31"/>
    <w:rsid w:val="00C56712"/>
    <w:rsid w:val="00C6065B"/>
    <w:rsid w:val="00C607FF"/>
    <w:rsid w:val="00C616C7"/>
    <w:rsid w:val="00C61701"/>
    <w:rsid w:val="00C62510"/>
    <w:rsid w:val="00C64321"/>
    <w:rsid w:val="00C64588"/>
    <w:rsid w:val="00C6669A"/>
    <w:rsid w:val="00C6693F"/>
    <w:rsid w:val="00C67C7A"/>
    <w:rsid w:val="00C70990"/>
    <w:rsid w:val="00C71585"/>
    <w:rsid w:val="00C74EEA"/>
    <w:rsid w:val="00C77314"/>
    <w:rsid w:val="00C80142"/>
    <w:rsid w:val="00C81E91"/>
    <w:rsid w:val="00C846C2"/>
    <w:rsid w:val="00C8619A"/>
    <w:rsid w:val="00C903A9"/>
    <w:rsid w:val="00C91628"/>
    <w:rsid w:val="00C92E84"/>
    <w:rsid w:val="00C960DC"/>
    <w:rsid w:val="00CA3A5D"/>
    <w:rsid w:val="00CA4DD3"/>
    <w:rsid w:val="00CA65F4"/>
    <w:rsid w:val="00CB0B6D"/>
    <w:rsid w:val="00CB1380"/>
    <w:rsid w:val="00CB2A31"/>
    <w:rsid w:val="00CB2EA8"/>
    <w:rsid w:val="00CB664E"/>
    <w:rsid w:val="00CB67C1"/>
    <w:rsid w:val="00CB6F6A"/>
    <w:rsid w:val="00CC0D70"/>
    <w:rsid w:val="00CC2D02"/>
    <w:rsid w:val="00CC4E14"/>
    <w:rsid w:val="00CD1422"/>
    <w:rsid w:val="00CD27A0"/>
    <w:rsid w:val="00CD2950"/>
    <w:rsid w:val="00CD3876"/>
    <w:rsid w:val="00CD3B97"/>
    <w:rsid w:val="00CD4513"/>
    <w:rsid w:val="00CE0D98"/>
    <w:rsid w:val="00CE0E40"/>
    <w:rsid w:val="00CE15A8"/>
    <w:rsid w:val="00CE21DE"/>
    <w:rsid w:val="00CE2DFE"/>
    <w:rsid w:val="00CE6610"/>
    <w:rsid w:val="00CF2E54"/>
    <w:rsid w:val="00CF6835"/>
    <w:rsid w:val="00D0053F"/>
    <w:rsid w:val="00D0166E"/>
    <w:rsid w:val="00D01A84"/>
    <w:rsid w:val="00D06029"/>
    <w:rsid w:val="00D15BC5"/>
    <w:rsid w:val="00D168F3"/>
    <w:rsid w:val="00D22A1B"/>
    <w:rsid w:val="00D238EA"/>
    <w:rsid w:val="00D25A00"/>
    <w:rsid w:val="00D25E9D"/>
    <w:rsid w:val="00D2783D"/>
    <w:rsid w:val="00D30110"/>
    <w:rsid w:val="00D325DB"/>
    <w:rsid w:val="00D35C13"/>
    <w:rsid w:val="00D36DEC"/>
    <w:rsid w:val="00D40D12"/>
    <w:rsid w:val="00D44349"/>
    <w:rsid w:val="00D44FAA"/>
    <w:rsid w:val="00D50773"/>
    <w:rsid w:val="00D52BED"/>
    <w:rsid w:val="00D53327"/>
    <w:rsid w:val="00D57083"/>
    <w:rsid w:val="00D63E99"/>
    <w:rsid w:val="00D642FE"/>
    <w:rsid w:val="00D71ABD"/>
    <w:rsid w:val="00D71C79"/>
    <w:rsid w:val="00D73DC3"/>
    <w:rsid w:val="00D76ED5"/>
    <w:rsid w:val="00D807A1"/>
    <w:rsid w:val="00D80E4B"/>
    <w:rsid w:val="00D82540"/>
    <w:rsid w:val="00D8301A"/>
    <w:rsid w:val="00D83C6C"/>
    <w:rsid w:val="00D858C7"/>
    <w:rsid w:val="00D86D9D"/>
    <w:rsid w:val="00D906A9"/>
    <w:rsid w:val="00D90DA2"/>
    <w:rsid w:val="00D915D3"/>
    <w:rsid w:val="00D91C86"/>
    <w:rsid w:val="00D924E0"/>
    <w:rsid w:val="00D966D4"/>
    <w:rsid w:val="00DA0972"/>
    <w:rsid w:val="00DA2439"/>
    <w:rsid w:val="00DA2F0C"/>
    <w:rsid w:val="00DA2FDE"/>
    <w:rsid w:val="00DA36AD"/>
    <w:rsid w:val="00DA3F87"/>
    <w:rsid w:val="00DA6300"/>
    <w:rsid w:val="00DA674A"/>
    <w:rsid w:val="00DB167F"/>
    <w:rsid w:val="00DB2541"/>
    <w:rsid w:val="00DB5D52"/>
    <w:rsid w:val="00DC0863"/>
    <w:rsid w:val="00DC1622"/>
    <w:rsid w:val="00DC3BF3"/>
    <w:rsid w:val="00DC58E1"/>
    <w:rsid w:val="00DD0196"/>
    <w:rsid w:val="00DD05A6"/>
    <w:rsid w:val="00DD37B8"/>
    <w:rsid w:val="00DD7699"/>
    <w:rsid w:val="00DE3CBC"/>
    <w:rsid w:val="00DE40F7"/>
    <w:rsid w:val="00DE4693"/>
    <w:rsid w:val="00DE70DD"/>
    <w:rsid w:val="00DE7941"/>
    <w:rsid w:val="00DE7B4F"/>
    <w:rsid w:val="00DF06B9"/>
    <w:rsid w:val="00DF0996"/>
    <w:rsid w:val="00DF18FF"/>
    <w:rsid w:val="00DF24E9"/>
    <w:rsid w:val="00DF289B"/>
    <w:rsid w:val="00DF3BDF"/>
    <w:rsid w:val="00DF4EFB"/>
    <w:rsid w:val="00DF7501"/>
    <w:rsid w:val="00E00376"/>
    <w:rsid w:val="00E01347"/>
    <w:rsid w:val="00E0181F"/>
    <w:rsid w:val="00E03CC7"/>
    <w:rsid w:val="00E11CD8"/>
    <w:rsid w:val="00E1337D"/>
    <w:rsid w:val="00E14433"/>
    <w:rsid w:val="00E207B4"/>
    <w:rsid w:val="00E20B9C"/>
    <w:rsid w:val="00E213C4"/>
    <w:rsid w:val="00E22875"/>
    <w:rsid w:val="00E2404A"/>
    <w:rsid w:val="00E25D66"/>
    <w:rsid w:val="00E26F82"/>
    <w:rsid w:val="00E27B0D"/>
    <w:rsid w:val="00E330B8"/>
    <w:rsid w:val="00E339CE"/>
    <w:rsid w:val="00E341EA"/>
    <w:rsid w:val="00E342F0"/>
    <w:rsid w:val="00E3490A"/>
    <w:rsid w:val="00E34F1D"/>
    <w:rsid w:val="00E40A09"/>
    <w:rsid w:val="00E40A56"/>
    <w:rsid w:val="00E43451"/>
    <w:rsid w:val="00E4405A"/>
    <w:rsid w:val="00E44C51"/>
    <w:rsid w:val="00E45B2C"/>
    <w:rsid w:val="00E50C3F"/>
    <w:rsid w:val="00E52C4F"/>
    <w:rsid w:val="00E53729"/>
    <w:rsid w:val="00E54B65"/>
    <w:rsid w:val="00E55117"/>
    <w:rsid w:val="00E55BBF"/>
    <w:rsid w:val="00E60304"/>
    <w:rsid w:val="00E611EE"/>
    <w:rsid w:val="00E61591"/>
    <w:rsid w:val="00E6338A"/>
    <w:rsid w:val="00E6572A"/>
    <w:rsid w:val="00E66A56"/>
    <w:rsid w:val="00E66B6F"/>
    <w:rsid w:val="00E7070D"/>
    <w:rsid w:val="00E70BDF"/>
    <w:rsid w:val="00E7192B"/>
    <w:rsid w:val="00E750A6"/>
    <w:rsid w:val="00E7609E"/>
    <w:rsid w:val="00E7618E"/>
    <w:rsid w:val="00E83029"/>
    <w:rsid w:val="00E83401"/>
    <w:rsid w:val="00E8409D"/>
    <w:rsid w:val="00E84310"/>
    <w:rsid w:val="00E84D6A"/>
    <w:rsid w:val="00E84EDD"/>
    <w:rsid w:val="00E85644"/>
    <w:rsid w:val="00E8629D"/>
    <w:rsid w:val="00E87A59"/>
    <w:rsid w:val="00E90023"/>
    <w:rsid w:val="00E908AC"/>
    <w:rsid w:val="00E90D96"/>
    <w:rsid w:val="00E91582"/>
    <w:rsid w:val="00E92666"/>
    <w:rsid w:val="00E93011"/>
    <w:rsid w:val="00EA51C4"/>
    <w:rsid w:val="00EB037F"/>
    <w:rsid w:val="00EB0C04"/>
    <w:rsid w:val="00EB11A8"/>
    <w:rsid w:val="00EB1745"/>
    <w:rsid w:val="00EB4338"/>
    <w:rsid w:val="00EB64FE"/>
    <w:rsid w:val="00EB6AED"/>
    <w:rsid w:val="00EB6DB6"/>
    <w:rsid w:val="00EB6FDE"/>
    <w:rsid w:val="00EB79D0"/>
    <w:rsid w:val="00EC0361"/>
    <w:rsid w:val="00EC0395"/>
    <w:rsid w:val="00EC155B"/>
    <w:rsid w:val="00EC2D98"/>
    <w:rsid w:val="00EC3A02"/>
    <w:rsid w:val="00EC56E3"/>
    <w:rsid w:val="00EC65EC"/>
    <w:rsid w:val="00EC6A09"/>
    <w:rsid w:val="00ED07DE"/>
    <w:rsid w:val="00ED0D8C"/>
    <w:rsid w:val="00ED1E4F"/>
    <w:rsid w:val="00ED3F5D"/>
    <w:rsid w:val="00ED4207"/>
    <w:rsid w:val="00ED49BE"/>
    <w:rsid w:val="00ED62D1"/>
    <w:rsid w:val="00ED68B1"/>
    <w:rsid w:val="00EE002C"/>
    <w:rsid w:val="00EE40BA"/>
    <w:rsid w:val="00EE6217"/>
    <w:rsid w:val="00EF17CE"/>
    <w:rsid w:val="00EF1C75"/>
    <w:rsid w:val="00EF2C8B"/>
    <w:rsid w:val="00EF3598"/>
    <w:rsid w:val="00EF4221"/>
    <w:rsid w:val="00EF6834"/>
    <w:rsid w:val="00EF7E29"/>
    <w:rsid w:val="00F030DB"/>
    <w:rsid w:val="00F05FD9"/>
    <w:rsid w:val="00F11910"/>
    <w:rsid w:val="00F16ADC"/>
    <w:rsid w:val="00F2061E"/>
    <w:rsid w:val="00F216CB"/>
    <w:rsid w:val="00F221A7"/>
    <w:rsid w:val="00F23F1E"/>
    <w:rsid w:val="00F24BB1"/>
    <w:rsid w:val="00F25178"/>
    <w:rsid w:val="00F31A92"/>
    <w:rsid w:val="00F32D45"/>
    <w:rsid w:val="00F33EC3"/>
    <w:rsid w:val="00F3437A"/>
    <w:rsid w:val="00F35414"/>
    <w:rsid w:val="00F35F69"/>
    <w:rsid w:val="00F36E7F"/>
    <w:rsid w:val="00F377D0"/>
    <w:rsid w:val="00F40B72"/>
    <w:rsid w:val="00F41779"/>
    <w:rsid w:val="00F41F3F"/>
    <w:rsid w:val="00F4307B"/>
    <w:rsid w:val="00F4376D"/>
    <w:rsid w:val="00F46C7C"/>
    <w:rsid w:val="00F503E1"/>
    <w:rsid w:val="00F540E5"/>
    <w:rsid w:val="00F54698"/>
    <w:rsid w:val="00F55619"/>
    <w:rsid w:val="00F56AE6"/>
    <w:rsid w:val="00F606BA"/>
    <w:rsid w:val="00F60D40"/>
    <w:rsid w:val="00F61A19"/>
    <w:rsid w:val="00F625F0"/>
    <w:rsid w:val="00F63889"/>
    <w:rsid w:val="00F65075"/>
    <w:rsid w:val="00F66260"/>
    <w:rsid w:val="00F67367"/>
    <w:rsid w:val="00F733EF"/>
    <w:rsid w:val="00F73913"/>
    <w:rsid w:val="00F74CEB"/>
    <w:rsid w:val="00F75EDF"/>
    <w:rsid w:val="00F77C55"/>
    <w:rsid w:val="00F842C9"/>
    <w:rsid w:val="00F8754F"/>
    <w:rsid w:val="00F87DF5"/>
    <w:rsid w:val="00F937ED"/>
    <w:rsid w:val="00F95232"/>
    <w:rsid w:val="00FA047B"/>
    <w:rsid w:val="00FA24D2"/>
    <w:rsid w:val="00FA2AF3"/>
    <w:rsid w:val="00FA32E9"/>
    <w:rsid w:val="00FA520B"/>
    <w:rsid w:val="00FA7B85"/>
    <w:rsid w:val="00FB0437"/>
    <w:rsid w:val="00FB2DEE"/>
    <w:rsid w:val="00FB2E1E"/>
    <w:rsid w:val="00FB3A23"/>
    <w:rsid w:val="00FB3F61"/>
    <w:rsid w:val="00FB4213"/>
    <w:rsid w:val="00FB443E"/>
    <w:rsid w:val="00FB4ED6"/>
    <w:rsid w:val="00FB4FEC"/>
    <w:rsid w:val="00FB5BDB"/>
    <w:rsid w:val="00FB72D8"/>
    <w:rsid w:val="00FB7A4B"/>
    <w:rsid w:val="00FC0053"/>
    <w:rsid w:val="00FC333A"/>
    <w:rsid w:val="00FC3EF8"/>
    <w:rsid w:val="00FC4594"/>
    <w:rsid w:val="00FC4687"/>
    <w:rsid w:val="00FC7345"/>
    <w:rsid w:val="00FC7CDE"/>
    <w:rsid w:val="00FD2273"/>
    <w:rsid w:val="00FD25ED"/>
    <w:rsid w:val="00FD2FD1"/>
    <w:rsid w:val="00FD4B8C"/>
    <w:rsid w:val="00FD5068"/>
    <w:rsid w:val="00FD541B"/>
    <w:rsid w:val="00FD5BD3"/>
    <w:rsid w:val="00FD6B8A"/>
    <w:rsid w:val="00FE084B"/>
    <w:rsid w:val="00FE0B10"/>
    <w:rsid w:val="00FE1003"/>
    <w:rsid w:val="00FE13AD"/>
    <w:rsid w:val="00FE1955"/>
    <w:rsid w:val="00FE233E"/>
    <w:rsid w:val="00FE2A04"/>
    <w:rsid w:val="00FE3C65"/>
    <w:rsid w:val="00FE528C"/>
    <w:rsid w:val="00FF06A4"/>
    <w:rsid w:val="00FF1502"/>
    <w:rsid w:val="00FF2495"/>
    <w:rsid w:val="00FF512B"/>
    <w:rsid w:val="00FF5934"/>
    <w:rsid w:val="00FF5CDD"/>
    <w:rsid w:val="00FF6723"/>
    <w:rsid w:val="00FF7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83361"/>
    <o:shapelayout v:ext="edit">
      <o:idmap v:ext="edit" data="1"/>
    </o:shapelayout>
  </w:shapeDefaults>
  <w:decimalSymbol w:val=","/>
  <w:listSeparator w:val=";"/>
  <w14:docId w14:val="4C19F20E"/>
  <w15:docId w15:val="{9DF2AFF0-9226-4098-8EDB-C1970C0D4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fi-FI" w:eastAsia="fi-F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E44C51"/>
    <w:pPr>
      <w:spacing w:after="0" w:line="240" w:lineRule="auto"/>
    </w:pPr>
    <w:rPr>
      <w:sz w:val="24"/>
      <w:szCs w:val="24"/>
    </w:rPr>
  </w:style>
  <w:style w:type="paragraph" w:styleId="Otsikko1">
    <w:name w:val="heading 1"/>
    <w:basedOn w:val="Normaali"/>
    <w:next w:val="Normaali"/>
    <w:link w:val="Otsikko1Char"/>
    <w:uiPriority w:val="99"/>
    <w:qFormat/>
    <w:rsid w:val="00E44C51"/>
    <w:pPr>
      <w:keepNext/>
      <w:spacing w:before="120" w:after="12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Otsikko2">
    <w:name w:val="heading 2"/>
    <w:basedOn w:val="Normaali"/>
    <w:next w:val="Normaali"/>
    <w:link w:val="Otsikko2Char"/>
    <w:uiPriority w:val="99"/>
    <w:qFormat/>
    <w:rsid w:val="00E44C51"/>
    <w:pPr>
      <w:keepNext/>
      <w:spacing w:before="60" w:after="60"/>
      <w:outlineLvl w:val="1"/>
    </w:pPr>
    <w:rPr>
      <w:rFonts w:ascii="Arial" w:hAnsi="Arial" w:cs="Arial"/>
      <w:b/>
      <w:bCs/>
      <w:sz w:val="28"/>
      <w:szCs w:val="28"/>
    </w:rPr>
  </w:style>
  <w:style w:type="paragraph" w:styleId="Otsikko3">
    <w:name w:val="heading 3"/>
    <w:basedOn w:val="Normaali"/>
    <w:next w:val="Normaali"/>
    <w:link w:val="Otsikko3Char"/>
    <w:uiPriority w:val="99"/>
    <w:qFormat/>
    <w:rsid w:val="00E44C51"/>
    <w:pPr>
      <w:keepNext/>
      <w:spacing w:before="60" w:after="60"/>
      <w:outlineLvl w:val="2"/>
    </w:pPr>
    <w:rPr>
      <w:rFonts w:ascii="Arial" w:hAnsi="Arial" w:cs="Arial"/>
      <w:b/>
      <w:bCs/>
    </w:rPr>
  </w:style>
  <w:style w:type="paragraph" w:styleId="Otsikko4">
    <w:name w:val="heading 4"/>
    <w:basedOn w:val="Normaali"/>
    <w:next w:val="Normaali"/>
    <w:link w:val="Otsikko4Char"/>
    <w:uiPriority w:val="99"/>
    <w:qFormat/>
    <w:rsid w:val="00E44C51"/>
    <w:pPr>
      <w:keepNext/>
      <w:spacing w:before="60" w:after="60"/>
      <w:outlineLvl w:val="3"/>
    </w:pPr>
    <w:rPr>
      <w:b/>
      <w:bCs/>
      <w:noProof/>
    </w:rPr>
  </w:style>
  <w:style w:type="paragraph" w:styleId="Otsikko5">
    <w:name w:val="heading 5"/>
    <w:basedOn w:val="Normaali"/>
    <w:next w:val="Normaali"/>
    <w:link w:val="Otsikko5Char"/>
    <w:uiPriority w:val="99"/>
    <w:qFormat/>
    <w:rsid w:val="00E44C51"/>
    <w:pPr>
      <w:spacing w:before="60" w:after="60"/>
      <w:outlineLvl w:val="4"/>
    </w:pPr>
    <w:rPr>
      <w:b/>
      <w:bCs/>
      <w:i/>
      <w:iCs/>
    </w:rPr>
  </w:style>
  <w:style w:type="paragraph" w:styleId="Otsikko6">
    <w:name w:val="heading 6"/>
    <w:basedOn w:val="Normaali"/>
    <w:next w:val="Normaali"/>
    <w:link w:val="Otsikko6Char"/>
    <w:uiPriority w:val="99"/>
    <w:qFormat/>
    <w:rsid w:val="00E44C51"/>
    <w:pPr>
      <w:spacing w:before="60" w:after="60"/>
      <w:outlineLvl w:val="5"/>
    </w:pPr>
    <w:rPr>
      <w:b/>
      <w:bCs/>
    </w:rPr>
  </w:style>
  <w:style w:type="paragraph" w:styleId="Otsikko7">
    <w:name w:val="heading 7"/>
    <w:basedOn w:val="Normaali"/>
    <w:next w:val="Normaali"/>
    <w:link w:val="Otsikko7Char"/>
    <w:uiPriority w:val="99"/>
    <w:qFormat/>
    <w:rsid w:val="00E44C51"/>
    <w:pPr>
      <w:spacing w:before="60" w:after="60"/>
      <w:outlineLvl w:val="6"/>
    </w:pPr>
  </w:style>
  <w:style w:type="paragraph" w:styleId="Otsikko8">
    <w:name w:val="heading 8"/>
    <w:basedOn w:val="Normaali"/>
    <w:next w:val="Normaali"/>
    <w:link w:val="Otsikko8Char"/>
    <w:uiPriority w:val="99"/>
    <w:qFormat/>
    <w:rsid w:val="00E44C51"/>
    <w:pPr>
      <w:spacing w:before="60" w:after="60"/>
      <w:outlineLvl w:val="7"/>
    </w:pPr>
    <w:rPr>
      <w:i/>
      <w:iCs/>
    </w:rPr>
  </w:style>
  <w:style w:type="paragraph" w:styleId="Otsikko9">
    <w:name w:val="heading 9"/>
    <w:basedOn w:val="Normaali"/>
    <w:next w:val="Normaali"/>
    <w:link w:val="Otsikko9Char"/>
    <w:uiPriority w:val="99"/>
    <w:qFormat/>
    <w:rsid w:val="00E44C51"/>
    <w:pPr>
      <w:spacing w:before="60" w:after="60"/>
      <w:outlineLvl w:val="8"/>
    </w:pPr>
    <w:rPr>
      <w:rFonts w:ascii="Arial" w:hAnsi="Arial" w:cs="Arial"/>
      <w:sz w:val="22"/>
      <w:szCs w:val="2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locked/>
    <w:rsid w:val="00E44C5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Otsikko2Char">
    <w:name w:val="Otsikko 2 Char"/>
    <w:basedOn w:val="Kappaleenoletusfontti"/>
    <w:link w:val="Otsikko2"/>
    <w:uiPriority w:val="9"/>
    <w:semiHidden/>
    <w:locked/>
    <w:rsid w:val="00E44C5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Otsikko3Char">
    <w:name w:val="Otsikko 3 Char"/>
    <w:basedOn w:val="Kappaleenoletusfontti"/>
    <w:link w:val="Otsikko3"/>
    <w:uiPriority w:val="9"/>
    <w:semiHidden/>
    <w:locked/>
    <w:rsid w:val="00E44C51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Otsikko4Char">
    <w:name w:val="Otsikko 4 Char"/>
    <w:basedOn w:val="Kappaleenoletusfontti"/>
    <w:link w:val="Otsikko4"/>
    <w:uiPriority w:val="9"/>
    <w:semiHidden/>
    <w:locked/>
    <w:rsid w:val="00E44C51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Otsikko5Char">
    <w:name w:val="Otsikko 5 Char"/>
    <w:basedOn w:val="Kappaleenoletusfontti"/>
    <w:link w:val="Otsikko5"/>
    <w:uiPriority w:val="9"/>
    <w:semiHidden/>
    <w:locked/>
    <w:rsid w:val="00E44C51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Otsikko6Char">
    <w:name w:val="Otsikko 6 Char"/>
    <w:basedOn w:val="Kappaleenoletusfontti"/>
    <w:link w:val="Otsikko6"/>
    <w:uiPriority w:val="9"/>
    <w:semiHidden/>
    <w:locked/>
    <w:rsid w:val="00E44C51"/>
    <w:rPr>
      <w:rFonts w:asciiTheme="minorHAnsi" w:eastAsiaTheme="minorEastAsia" w:hAnsiTheme="minorHAnsi" w:cstheme="minorBidi"/>
      <w:b/>
      <w:bCs/>
    </w:rPr>
  </w:style>
  <w:style w:type="character" w:customStyle="1" w:styleId="Otsikko7Char">
    <w:name w:val="Otsikko 7 Char"/>
    <w:basedOn w:val="Kappaleenoletusfontti"/>
    <w:link w:val="Otsikko7"/>
    <w:uiPriority w:val="9"/>
    <w:semiHidden/>
    <w:locked/>
    <w:rsid w:val="00E44C51"/>
    <w:rPr>
      <w:rFonts w:asciiTheme="minorHAnsi" w:eastAsiaTheme="minorEastAsia" w:hAnsiTheme="minorHAnsi" w:cstheme="minorBidi"/>
      <w:sz w:val="24"/>
      <w:szCs w:val="24"/>
    </w:rPr>
  </w:style>
  <w:style w:type="character" w:customStyle="1" w:styleId="Otsikko8Char">
    <w:name w:val="Otsikko 8 Char"/>
    <w:basedOn w:val="Kappaleenoletusfontti"/>
    <w:link w:val="Otsikko8"/>
    <w:uiPriority w:val="9"/>
    <w:semiHidden/>
    <w:locked/>
    <w:rsid w:val="00E44C51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Otsikko9Char">
    <w:name w:val="Otsikko 9 Char"/>
    <w:basedOn w:val="Kappaleenoletusfontti"/>
    <w:link w:val="Otsikko9"/>
    <w:uiPriority w:val="9"/>
    <w:semiHidden/>
    <w:locked/>
    <w:rsid w:val="00E44C51"/>
    <w:rPr>
      <w:rFonts w:asciiTheme="majorHAnsi" w:eastAsiaTheme="majorEastAsia" w:hAnsiTheme="majorHAnsi" w:cstheme="majorBidi"/>
    </w:rPr>
  </w:style>
  <w:style w:type="paragraph" w:styleId="Asiakirjanrakenneruutu">
    <w:name w:val="Document Map"/>
    <w:basedOn w:val="Normaali"/>
    <w:link w:val="AsiakirjanrakenneruutuChar"/>
    <w:uiPriority w:val="99"/>
    <w:semiHidden/>
    <w:rsid w:val="00E44C51"/>
    <w:pPr>
      <w:shd w:val="clear" w:color="auto" w:fill="000080"/>
    </w:pPr>
    <w:rPr>
      <w:rFonts w:ascii="Tahoma" w:hAnsi="Tahoma" w:cs="Tahoma"/>
    </w:rPr>
  </w:style>
  <w:style w:type="character" w:customStyle="1" w:styleId="AsiakirjanrakenneruutuChar">
    <w:name w:val="Asiakirjan rakenneruutu Char"/>
    <w:basedOn w:val="Kappaleenoletusfontti"/>
    <w:link w:val="Asiakirjanrakenneruutu"/>
    <w:uiPriority w:val="99"/>
    <w:semiHidden/>
    <w:locked/>
    <w:rsid w:val="00E44C51"/>
    <w:rPr>
      <w:rFonts w:ascii="Tahoma" w:hAnsi="Tahoma" w:cs="Tahoma"/>
      <w:sz w:val="16"/>
      <w:szCs w:val="16"/>
    </w:rPr>
  </w:style>
  <w:style w:type="paragraph" w:styleId="Yltunniste">
    <w:name w:val="header"/>
    <w:basedOn w:val="Normaali"/>
    <w:link w:val="YltunnisteChar"/>
    <w:uiPriority w:val="99"/>
    <w:rsid w:val="00FB4ED6"/>
    <w:pPr>
      <w:tabs>
        <w:tab w:val="center" w:pos="4320"/>
        <w:tab w:val="right" w:pos="8640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locked/>
    <w:rsid w:val="00E44C51"/>
    <w:rPr>
      <w:rFonts w:cs="Times New Roman"/>
      <w:sz w:val="24"/>
      <w:szCs w:val="24"/>
    </w:rPr>
  </w:style>
  <w:style w:type="character" w:styleId="Sivunumero">
    <w:name w:val="page number"/>
    <w:basedOn w:val="Kappaleenoletusfontti"/>
    <w:uiPriority w:val="99"/>
    <w:rsid w:val="00FB4ED6"/>
    <w:rPr>
      <w:rFonts w:cs="Times New Roman"/>
    </w:rPr>
  </w:style>
  <w:style w:type="character" w:styleId="Hyperlinkki">
    <w:name w:val="Hyperlink"/>
    <w:basedOn w:val="Kappaleenoletusfontti"/>
    <w:uiPriority w:val="99"/>
    <w:rsid w:val="00EC2D98"/>
    <w:rPr>
      <w:rFonts w:cs="Times New Roman"/>
      <w:color w:val="0000FF"/>
      <w:u w:val="single"/>
    </w:rPr>
  </w:style>
  <w:style w:type="paragraph" w:styleId="NormaaliWWW">
    <w:name w:val="Normal (Web)"/>
    <w:basedOn w:val="Normaali"/>
    <w:uiPriority w:val="99"/>
    <w:rsid w:val="00E7609E"/>
    <w:pPr>
      <w:spacing w:before="100" w:beforeAutospacing="1" w:after="100" w:afterAutospacing="1"/>
    </w:pPr>
    <w:rPr>
      <w:lang w:val="en-US" w:eastAsia="en-US"/>
    </w:rPr>
  </w:style>
  <w:style w:type="paragraph" w:customStyle="1" w:styleId="Tyyli3">
    <w:name w:val="Tyyli3"/>
    <w:basedOn w:val="Normaali"/>
    <w:rsid w:val="003C1473"/>
    <w:pPr>
      <w:widowControl w:val="0"/>
      <w:tabs>
        <w:tab w:val="left" w:pos="-1296"/>
        <w:tab w:val="left" w:pos="0"/>
        <w:tab w:val="left" w:pos="1296"/>
        <w:tab w:val="left" w:pos="2592"/>
        <w:tab w:val="left" w:pos="3888"/>
        <w:tab w:val="left" w:pos="5184"/>
        <w:tab w:val="left" w:pos="6480"/>
        <w:tab w:val="left" w:pos="7776"/>
        <w:tab w:val="left" w:pos="9072"/>
        <w:tab w:val="left" w:pos="9360"/>
      </w:tabs>
      <w:suppressAutoHyphens/>
    </w:pPr>
    <w:rPr>
      <w:sz w:val="22"/>
      <w:szCs w:val="20"/>
    </w:rPr>
  </w:style>
  <w:style w:type="table" w:styleId="TaulukkoRuudukko">
    <w:name w:val="Table Grid"/>
    <w:basedOn w:val="Normaalitaulukko"/>
    <w:uiPriority w:val="99"/>
    <w:rsid w:val="00005453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atunniste">
    <w:name w:val="footer"/>
    <w:basedOn w:val="Normaali"/>
    <w:link w:val="AlatunnisteChar"/>
    <w:uiPriority w:val="99"/>
    <w:rsid w:val="00150A1B"/>
    <w:pPr>
      <w:tabs>
        <w:tab w:val="center" w:pos="4320"/>
        <w:tab w:val="right" w:pos="8640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semiHidden/>
    <w:locked/>
    <w:rsid w:val="00E44C51"/>
    <w:rPr>
      <w:rFonts w:cs="Times New Roman"/>
      <w:sz w:val="24"/>
      <w:szCs w:val="24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45583F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locked/>
    <w:rsid w:val="0045583F"/>
    <w:rPr>
      <w:rFonts w:ascii="Tahoma" w:hAnsi="Tahoma" w:cs="Tahoma"/>
      <w:sz w:val="16"/>
      <w:szCs w:val="16"/>
    </w:rPr>
  </w:style>
  <w:style w:type="character" w:styleId="AvattuHyperlinkki">
    <w:name w:val="FollowedHyperlink"/>
    <w:basedOn w:val="Kappaleenoletusfontti"/>
    <w:uiPriority w:val="99"/>
    <w:semiHidden/>
    <w:unhideWhenUsed/>
    <w:rsid w:val="003C6196"/>
    <w:rPr>
      <w:rFonts w:cs="Times New Roman"/>
      <w:color w:val="800080" w:themeColor="followedHyperlink"/>
      <w:u w:val="single"/>
    </w:rPr>
  </w:style>
  <w:style w:type="character" w:customStyle="1" w:styleId="technicalcommitteedetail-title1">
    <w:name w:val="technicalcommitteedetail-title1"/>
    <w:basedOn w:val="Kappaleenoletusfontti"/>
    <w:rsid w:val="00814ACA"/>
    <w:rPr>
      <w:rFonts w:ascii="Verdana" w:hAnsi="Verdana" w:hint="default"/>
      <w:b/>
      <w:bCs/>
      <w:color w:val="002597"/>
      <w:sz w:val="18"/>
      <w:szCs w:val="18"/>
    </w:rPr>
  </w:style>
  <w:style w:type="character" w:styleId="Voimakas">
    <w:name w:val="Strong"/>
    <w:basedOn w:val="Kappaleenoletusfontti"/>
    <w:uiPriority w:val="22"/>
    <w:qFormat/>
    <w:rsid w:val="005E3AA2"/>
    <w:rPr>
      <w:b/>
      <w:bCs/>
    </w:rPr>
  </w:style>
  <w:style w:type="character" w:customStyle="1" w:styleId="label">
    <w:name w:val="label"/>
    <w:basedOn w:val="Kappaleenoletusfontti"/>
    <w:rsid w:val="005E3AA2"/>
  </w:style>
  <w:style w:type="paragraph" w:styleId="Luettelokappale">
    <w:name w:val="List Paragraph"/>
    <w:basedOn w:val="Normaali"/>
    <w:uiPriority w:val="34"/>
    <w:qFormat/>
    <w:rsid w:val="00950170"/>
    <w:pPr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pull-right">
    <w:name w:val="pull-right"/>
    <w:basedOn w:val="Normaali"/>
    <w:rsid w:val="00950170"/>
    <w:pPr>
      <w:spacing w:before="100" w:beforeAutospacing="1" w:after="100" w:afterAutospacing="1"/>
    </w:pPr>
  </w:style>
  <w:style w:type="table" w:styleId="Vaalealuettelo">
    <w:name w:val="Light List"/>
    <w:basedOn w:val="Normaalitaulukko"/>
    <w:uiPriority w:val="61"/>
    <w:rsid w:val="00417FE9"/>
    <w:pPr>
      <w:spacing w:after="0" w:line="240" w:lineRule="auto"/>
    </w:pPr>
    <w:rPr>
      <w:rFonts w:asciiTheme="minorHAnsi" w:eastAsiaTheme="minorEastAsia" w:hAnsiTheme="minorHAnsi" w:cstheme="minorBidi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Vaaleavarjostus-korostus3">
    <w:name w:val="Light Shading Accent 3"/>
    <w:basedOn w:val="Normaalitaulukko"/>
    <w:uiPriority w:val="60"/>
    <w:rsid w:val="00417FE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Vaaleavarjostus-korostus2">
    <w:name w:val="Light Shading Accent 2"/>
    <w:basedOn w:val="Normaalitaulukko"/>
    <w:uiPriority w:val="60"/>
    <w:rsid w:val="00417FE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Vaalearuudukko-korostus3">
    <w:name w:val="Light Grid Accent 3"/>
    <w:basedOn w:val="Normaalitaulukko"/>
    <w:uiPriority w:val="62"/>
    <w:rsid w:val="00417FE9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character" w:styleId="Ratkaisematonmaininta">
    <w:name w:val="Unresolved Mention"/>
    <w:basedOn w:val="Kappaleenoletusfontti"/>
    <w:uiPriority w:val="99"/>
    <w:semiHidden/>
    <w:unhideWhenUsed/>
    <w:rsid w:val="00910D5A"/>
    <w:rPr>
      <w:color w:val="605E5C"/>
      <w:shd w:val="clear" w:color="auto" w:fill="E1DFDD"/>
    </w:rPr>
  </w:style>
  <w:style w:type="character" w:styleId="Kommentinviite">
    <w:name w:val="annotation reference"/>
    <w:basedOn w:val="Kappaleenoletusfontti"/>
    <w:uiPriority w:val="99"/>
    <w:semiHidden/>
    <w:unhideWhenUsed/>
    <w:rsid w:val="00D807A1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D807A1"/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D807A1"/>
    <w:rPr>
      <w:sz w:val="20"/>
      <w:szCs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D807A1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D807A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97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6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6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6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6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1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216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16539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9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3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7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4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3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1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6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9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2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2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164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523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271838">
                      <w:marLeft w:val="135"/>
                      <w:marRight w:val="13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950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634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6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6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75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949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69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363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10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3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2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04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15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371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244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856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857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35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1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08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850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191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94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iso.org/iso/home/standards_development/list_of_iso_technical_committees/iso_technical_committee.htm?commid=54328" TargetMode="External"/><Relationship Id="rId18" Type="http://schemas.openxmlformats.org/officeDocument/2006/relationships/hyperlink" Target="https://standards.cen.eu/dyn/www/f?p=204:7:0::::FSP_ORG_ID:6299&amp;cs=1891CE150CCB4515B8C332DD748F0A741" TargetMode="External"/><Relationship Id="rId26" Type="http://schemas.openxmlformats.org/officeDocument/2006/relationships/hyperlink" Target="https://sales.sfs.fi/fi/index/tuotteet/SFS/CENISO/ID2/1/888077.html.stx" TargetMode="External"/><Relationship Id="rId39" Type="http://schemas.openxmlformats.org/officeDocument/2006/relationships/hyperlink" Target="https://sales.sfs.fi/fi/index/tuotteet/ISO/ISO/ID9998/5/916929.html.stx" TargetMode="External"/><Relationship Id="rId21" Type="http://schemas.openxmlformats.org/officeDocument/2006/relationships/hyperlink" Target="https://sales.sfs.fi/fi/index/tuotteet/SFS/CENISO/ID2/1/888062.html.stx" TargetMode="External"/><Relationship Id="rId34" Type="http://schemas.openxmlformats.org/officeDocument/2006/relationships/hyperlink" Target="https://sales.sfs.fi/fi/index/tuotteet/SFS/CENISO/ID2/1/889631.html.stx" TargetMode="External"/><Relationship Id="rId42" Type="http://schemas.openxmlformats.org/officeDocument/2006/relationships/hyperlink" Target="https://sales.sfs.fi/fi/index/tuotteet/SFS/CENISO/ID2/2/940468.html.stx" TargetMode="External"/><Relationship Id="rId47" Type="http://schemas.openxmlformats.org/officeDocument/2006/relationships/hyperlink" Target="https://sales.sfs.fi/fi/index/tuotteet/SFS/CENISO/ID2/5/890590.html.stx" TargetMode="External"/><Relationship Id="rId50" Type="http://schemas.openxmlformats.org/officeDocument/2006/relationships/hyperlink" Target="https://sales.sfs.fi/fi/index/tuotteet/SFS/CENISO/ID2/1/889255.html.stx" TargetMode="External"/><Relationship Id="rId55" Type="http://schemas.openxmlformats.org/officeDocument/2006/relationships/hyperlink" Target="https://sales.sfs.fi/fi/index/tuotteet/SFS/CENISO/ID2/1/903367.html.stx" TargetMode="External"/><Relationship Id="rId63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://www.iso.org/iso/home/standards_development/list_of_iso_technical_committees/iso_technical_committee.htm?commid=4493530" TargetMode="External"/><Relationship Id="rId29" Type="http://schemas.openxmlformats.org/officeDocument/2006/relationships/hyperlink" Target="https://sales.sfs.fi/fi/index/tuotteet/SFS/CENISO/ID2/2/888053.html.stx" TargetMode="External"/><Relationship Id="rId11" Type="http://schemas.openxmlformats.org/officeDocument/2006/relationships/hyperlink" Target="http://www.iso.org/iso/home/standards_development/list_of_iso_technical_committees/iso_technical_committee.htm?commid=52834" TargetMode="External"/><Relationship Id="rId24" Type="http://schemas.openxmlformats.org/officeDocument/2006/relationships/hyperlink" Target="https://sales.sfs.fi/fi/index/tuotteet/SFS/CENISO/ID2/1/889195.html.stx" TargetMode="External"/><Relationship Id="rId32" Type="http://schemas.openxmlformats.org/officeDocument/2006/relationships/hyperlink" Target="https://sales.sfs.fi/fi/index/tuotteet/SFS/CENISO/ID2/1/858899.html.stx" TargetMode="External"/><Relationship Id="rId37" Type="http://schemas.openxmlformats.org/officeDocument/2006/relationships/hyperlink" Target="https://sales.sfs.fi/fi/index/tuotteet/SFS/CENISO/ID2/1/889213.html.stx" TargetMode="External"/><Relationship Id="rId40" Type="http://schemas.openxmlformats.org/officeDocument/2006/relationships/hyperlink" Target="https://sales.sfs.fi/fi/index/tuotteet/SFS/CENISO/ID2/1/889403.html.stx" TargetMode="External"/><Relationship Id="rId45" Type="http://schemas.openxmlformats.org/officeDocument/2006/relationships/hyperlink" Target="https://sales.sfs.fi/fi/index/tuotteet/SFS/CENISO/ID2/2/942881.html.stx" TargetMode="External"/><Relationship Id="rId53" Type="http://schemas.openxmlformats.org/officeDocument/2006/relationships/hyperlink" Target="https://sales.sfs.fi/fi/index/tuotteet/SFS/CENISO/ID2/2/899332.html.stx" TargetMode="External"/><Relationship Id="rId58" Type="http://schemas.openxmlformats.org/officeDocument/2006/relationships/hyperlink" Target="https://sales.sfs.fi/fi/index/tuotteet/SFS/CEN/ID2/1/926983.html.stx" TargetMode="External"/><Relationship Id="rId5" Type="http://schemas.openxmlformats.org/officeDocument/2006/relationships/webSettings" Target="webSettings.xml"/><Relationship Id="rId61" Type="http://schemas.openxmlformats.org/officeDocument/2006/relationships/header" Target="header1.xml"/><Relationship Id="rId19" Type="http://schemas.openxmlformats.org/officeDocument/2006/relationships/hyperlink" Target="https://sales.sfs.fi/fi/index/tuotteet/SFS/CENISO/ID2/2/857947.html.stx" TargetMode="External"/><Relationship Id="rId14" Type="http://schemas.openxmlformats.org/officeDocument/2006/relationships/hyperlink" Target="https://standards.cen.eu/dyn/www/f?p=204:7:0::::FSP_ORG_ID:410589&amp;cs=182BF5A5A2DC33AA4EB616E08B7F2E9B0" TargetMode="External"/><Relationship Id="rId22" Type="http://schemas.openxmlformats.org/officeDocument/2006/relationships/hyperlink" Target="https://sales.sfs.fi/fi/index/tuotteet/ISO/ISO/ID9998/1/856739.html.stx" TargetMode="External"/><Relationship Id="rId27" Type="http://schemas.openxmlformats.org/officeDocument/2006/relationships/hyperlink" Target="https://sales.sfs.fi/fi/index/tuotteet/SFS/CENISO/ID2/1/858903.html.stx" TargetMode="External"/><Relationship Id="rId30" Type="http://schemas.openxmlformats.org/officeDocument/2006/relationships/hyperlink" Target="https://sales.sfs.fi/fi/index/tuotteet/ISO/ISO/ID9998/1/885238.html.stx" TargetMode="External"/><Relationship Id="rId35" Type="http://schemas.openxmlformats.org/officeDocument/2006/relationships/hyperlink" Target="https://sales.sfs.fi/fi/index/tuotteet/SFS/CENISO/ID2/1/860018.html.stx" TargetMode="External"/><Relationship Id="rId43" Type="http://schemas.openxmlformats.org/officeDocument/2006/relationships/hyperlink" Target="https://sales.sfs.fi/fi/index/tuotteet/SFS/CENISO/ID2/2/889308.html.stx" TargetMode="External"/><Relationship Id="rId48" Type="http://schemas.openxmlformats.org/officeDocument/2006/relationships/hyperlink" Target="https://sales.sfs.fi/fi/index/tuotteet/SFS/CENISO/ID2/1/936636.html.stx" TargetMode="External"/><Relationship Id="rId56" Type="http://schemas.openxmlformats.org/officeDocument/2006/relationships/hyperlink" Target="https://sales.sfs.fi/fi/index/tuotteet/ISO/ISO/ID9998/2/923344.html.stx" TargetMode="External"/><Relationship Id="rId8" Type="http://schemas.openxmlformats.org/officeDocument/2006/relationships/hyperlink" Target="https://www.iso.org/sdgs.html" TargetMode="External"/><Relationship Id="rId51" Type="http://schemas.openxmlformats.org/officeDocument/2006/relationships/hyperlink" Target="https://sales.sfs.fi/fi/index/tuotteet/SFS/CENISO/ID2/1/889406.html.stx" TargetMode="External"/><Relationship Id="rId3" Type="http://schemas.openxmlformats.org/officeDocument/2006/relationships/styles" Target="styles.xml"/><Relationship Id="rId12" Type="http://schemas.openxmlformats.org/officeDocument/2006/relationships/hyperlink" Target="https://standards.cen.eu/dyn/www/f?p=204:7:0::::FSP_ORG_ID:6211&amp;cs=1C531B003DF2DAD1A3B9E48C51AD957B9" TargetMode="External"/><Relationship Id="rId17" Type="http://schemas.openxmlformats.org/officeDocument/2006/relationships/hyperlink" Target="https://standards.cen.eu/dyn/www/f?p=204:7:0::::FSP_ORG_ID:2046877&amp;cs=16F11A3276720BC83E4D54519ECD67F0F" TargetMode="External"/><Relationship Id="rId25" Type="http://schemas.openxmlformats.org/officeDocument/2006/relationships/hyperlink" Target="https://sales.sfs.fi/fi/index/tuotteet/SFS/CEN/ID5/1/876856.html.stx" TargetMode="External"/><Relationship Id="rId33" Type="http://schemas.openxmlformats.org/officeDocument/2006/relationships/hyperlink" Target="https://sales.sfs.fi/fi/index/tuotteet/ISO/ISO/ID9998/2/898871.html.stx" TargetMode="External"/><Relationship Id="rId38" Type="http://schemas.openxmlformats.org/officeDocument/2006/relationships/hyperlink" Target="https://sales.sfs.fi/fi/index/tuotteet/SFS/CENISO/ID2/1/860019.html.stx" TargetMode="External"/><Relationship Id="rId46" Type="http://schemas.openxmlformats.org/officeDocument/2006/relationships/hyperlink" Target="https://sales.sfs.fi/fi/index/tuotteet/SFS/CENISO/ID2/2/889305.html.stx" TargetMode="External"/><Relationship Id="rId59" Type="http://schemas.openxmlformats.org/officeDocument/2006/relationships/hyperlink" Target="https://sales.sfs.fi/fi/index/tuotteet/SFS/CEN/ID2/1/942888.html.stx" TargetMode="External"/><Relationship Id="rId20" Type="http://schemas.openxmlformats.org/officeDocument/2006/relationships/hyperlink" Target="https://sales.sfs.fi/fi/index/tuotteet/ISO/ISO/ID9998/1/856720.html.stx" TargetMode="External"/><Relationship Id="rId41" Type="http://schemas.openxmlformats.org/officeDocument/2006/relationships/hyperlink" Target="https://sales.sfs.fi/fi/index/tuotteet/SFS/CENISO/ID2/1/860030.html.stx" TargetMode="External"/><Relationship Id="rId54" Type="http://schemas.openxmlformats.org/officeDocument/2006/relationships/hyperlink" Target="https://sales.sfs.fi/fi/index/tuotteet/SFS/CENISO/ID2/2/931374.html.stx" TargetMode="External"/><Relationship Id="rId62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standards.cen.eu/dyn/www/f?p=204:7:0::::FSP_ORG_ID:6289&amp;cs=138BC87F5B1983A3295C14EAE3B3BCB59" TargetMode="External"/><Relationship Id="rId23" Type="http://schemas.openxmlformats.org/officeDocument/2006/relationships/hyperlink" Target="https://sales.sfs.fi/fi/index/tuotteet/SFS/CENISO/ID2/1/865113.html.stx" TargetMode="External"/><Relationship Id="rId28" Type="http://schemas.openxmlformats.org/officeDocument/2006/relationships/hyperlink" Target="https://sales.sfs.fi/fi/index/tuotteet/ISO/ISO/ID9998/2/874877.html.stx" TargetMode="External"/><Relationship Id="rId36" Type="http://schemas.openxmlformats.org/officeDocument/2006/relationships/hyperlink" Target="https://sales.sfs.fi/fi/index/tuotteet/ISO/ISO/ID9998/1/903966.html.stx" TargetMode="External"/><Relationship Id="rId49" Type="http://schemas.openxmlformats.org/officeDocument/2006/relationships/hyperlink" Target="https://sales.sfs.fi/fi/index/tuotteet/SFS/CENISO/ID2/2/889600.html.stx" TargetMode="External"/><Relationship Id="rId57" Type="http://schemas.openxmlformats.org/officeDocument/2006/relationships/hyperlink" Target="https://sales.sfs.fi/fi/index/tuotteet/SFS/CEN/ID2/1/913396.html.stx" TargetMode="External"/><Relationship Id="rId10" Type="http://schemas.openxmlformats.org/officeDocument/2006/relationships/hyperlink" Target="https://sales.sfs.fi/" TargetMode="External"/><Relationship Id="rId31" Type="http://schemas.openxmlformats.org/officeDocument/2006/relationships/hyperlink" Target="https://sales.sfs.fi/fi/index/tuotteet/SFS/CENISO/ID2/2/888646.html.stx" TargetMode="External"/><Relationship Id="rId44" Type="http://schemas.openxmlformats.org/officeDocument/2006/relationships/hyperlink" Target="https://sales.sfs.fi/fi/index/tuotteet/SFS/CENISO/ID2/1/860049.html.stx" TargetMode="External"/><Relationship Id="rId52" Type="http://schemas.openxmlformats.org/officeDocument/2006/relationships/hyperlink" Target="https://sales.sfs.fi/fi/index/tuotteet/SFS/CENISO/ID2/1/924913.html.stx" TargetMode="External"/><Relationship Id="rId60" Type="http://schemas.openxmlformats.org/officeDocument/2006/relationships/hyperlink" Target="https://sales.sfs.fi/fi/index/tuotteet/ISO/ISO/ID9998/5/949270.html.stx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E7DF27CB-114E-4FC1-ADE6-EB01B2546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708</TotalTime>
  <Pages>4</Pages>
  <Words>1550</Words>
  <Characters>12561</Characters>
  <Application>Microsoft Office Word</Application>
  <DocSecurity>0</DocSecurity>
  <Lines>104</Lines>
  <Paragraphs>28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VUONNA  2005 VALMISTUNEET YMPÄRISTÖALAN MENETELMÄSTANDARDIT</vt:lpstr>
    </vt:vector>
  </TitlesOfParts>
  <Company>Ympäristöhallinto</Company>
  <LinksUpToDate>false</LinksUpToDate>
  <CharactersWithSpaces>14083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VUONNA  2005 VALMISTUNEET YMPÄRISTÖALAN MENETELMÄSTANDARDIT</dc:title>
  <dc:creator>atk</dc:creator>
  <cp:lastModifiedBy>Nuutinen Jari</cp:lastModifiedBy>
  <cp:revision>73</cp:revision>
  <cp:lastPrinted>2010-01-15T11:20:00Z</cp:lastPrinted>
  <dcterms:created xsi:type="dcterms:W3CDTF">2019-12-04T06:52:00Z</dcterms:created>
  <dcterms:modified xsi:type="dcterms:W3CDTF">2020-12-30T10:56:00Z</dcterms:modified>
</cp:coreProperties>
</file>